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8"/>
        <w:shd w:val="clear" w:color="auto" w:fill="FFFFFF"/>
        <w:spacing w:line="360" w:lineRule="atLeast"/>
        <w:jc w:val="center"/>
        <w:rPr>
          <w:rFonts w:ascii="Arial" w:hAnsi="Arial" w:cs="Arial"/>
          <w:b/>
          <w:bCs/>
          <w:color w:val="CE6F11"/>
          <w:sz w:val="32"/>
          <w:szCs w:val="32"/>
          <w:shd w:val="clear" w:color="auto" w:fill="FFFFFF"/>
        </w:rPr>
      </w:pPr>
      <w:r>
        <w:rPr>
          <w:rFonts w:ascii="Arial" w:hAnsi="Arial" w:cs="Arial"/>
          <w:b/>
          <w:bCs/>
          <w:color w:val="CE6F11"/>
          <w:sz w:val="32"/>
          <w:szCs w:val="32"/>
          <w:shd w:val="clear" w:color="auto" w:fill="FFFFFF"/>
        </w:rPr>
        <w:t>合肥工业大学201</w:t>
      </w:r>
      <w:r>
        <w:rPr>
          <w:rFonts w:hint="eastAsia" w:ascii="Arial" w:hAnsi="Arial" w:cs="Arial"/>
          <w:b/>
          <w:bCs/>
          <w:color w:val="CE6F11"/>
          <w:sz w:val="32"/>
          <w:szCs w:val="32"/>
          <w:shd w:val="clear" w:color="auto" w:fill="FFFFFF"/>
        </w:rPr>
        <w:t>5</w:t>
      </w:r>
      <w:r>
        <w:rPr>
          <w:rFonts w:ascii="Arial" w:hAnsi="Arial" w:cs="Arial"/>
          <w:b/>
          <w:bCs/>
          <w:color w:val="CE6F11"/>
          <w:sz w:val="32"/>
          <w:szCs w:val="32"/>
          <w:shd w:val="clear" w:color="auto" w:fill="FFFFFF"/>
        </w:rPr>
        <w:t>年诚聘海内外杰出人才</w:t>
      </w:r>
    </w:p>
    <w:p>
      <w:pPr>
        <w:pStyle w:val="8"/>
        <w:numPr>
          <w:ilvl w:val="0"/>
          <w:numId w:val="1"/>
        </w:numPr>
        <w:shd w:val="clear" w:color="auto" w:fill="FFFFFF"/>
        <w:spacing w:line="360" w:lineRule="atLeast"/>
        <w:rPr>
          <w:rStyle w:val="11"/>
        </w:rPr>
      </w:pPr>
      <w:r>
        <w:rPr>
          <w:rStyle w:val="11"/>
          <w:rFonts w:hint="eastAsia"/>
        </w:rPr>
        <w:t>学校概况（</w:t>
      </w:r>
      <w:r>
        <w:fldChar w:fldCharType="begin"/>
      </w:r>
      <w:r>
        <w:instrText xml:space="preserve">HYPERLINK "http://www.hfut.edu.cn/" </w:instrText>
      </w:r>
      <w:r>
        <w:fldChar w:fldCharType="separate"/>
      </w:r>
      <w:r>
        <w:rPr>
          <w:rStyle w:val="11"/>
          <w:rFonts w:hint="eastAsia"/>
        </w:rPr>
        <w:t>http://www.h</w:t>
      </w:r>
      <w:r>
        <w:rPr>
          <w:rStyle w:val="11"/>
        </w:rPr>
        <w:t>fut</w:t>
      </w:r>
      <w:r>
        <w:rPr>
          <w:rStyle w:val="11"/>
          <w:rFonts w:hint="eastAsia"/>
        </w:rPr>
        <w:t>.edu.cn</w:t>
      </w:r>
      <w:r>
        <w:fldChar w:fldCharType="end"/>
      </w:r>
      <w:r>
        <w:rPr>
          <w:rStyle w:val="11"/>
          <w:rFonts w:hint="eastAsia"/>
        </w:rPr>
        <w:t>）</w:t>
      </w:r>
    </w:p>
    <w:p>
      <w:pPr>
        <w:pStyle w:val="8"/>
        <w:shd w:val="clear" w:color="auto" w:fill="FFFFFF"/>
        <w:spacing w:line="360" w:lineRule="atLeast"/>
        <w:jc w:val="center"/>
        <w:rPr>
          <w:rFonts w:eastAsia="SimSun"/>
          <w:b/>
          <w:szCs w:val="22"/>
        </w:rPr>
      </w:pPr>
      <w:bookmarkStart w:id="0" w:name="_GoBack"/>
      <w:r>
        <w:rPr>
          <w:rFonts w:ascii="SimSun" w:hAnsi="SimSun" w:eastAsia="SimSun" w:cs="SimSun"/>
          <w:b/>
          <w:kern w:val="0"/>
          <w:sz w:val="24"/>
          <w:szCs w:val="22"/>
          <w:lang w:val="en-US" w:eastAsia="zh-CN" w:bidi="ar-SA"/>
        </w:rPr>
        <w:pict>
          <v:shape id="图片 1" o:spid="_x0000_s1026" type="#_x0000_t75" style="height:278.05pt;width:415.3pt;rotation:0f;" o:ole="f" fillcolor="#FFFFFF" filled="f" o:preferrelative="t" stroked="f" coordorigin="0,0" coordsize="21600,21600">
            <v:fill on="f" color2="#FFFFFF" focus="0%"/>
            <v:imagedata gain="65536f" blacklevel="0f" gamma="0" o:title="" r:id="rId5"/>
            <o:lock v:ext="edit" position="f" selection="f" grouping="f" rotation="f" cropping="f" text="f" aspectratio="t"/>
            <w10:wrap type="none"/>
            <w10:anchorlock/>
          </v:shape>
        </w:pict>
      </w:r>
    </w:p>
    <w:bookmarkEnd w:id="0"/>
    <w:p>
      <w:pPr>
        <w:pStyle w:val="8"/>
        <w:shd w:val="clear" w:color="auto" w:fill="FFFFFF"/>
        <w:spacing w:before="0" w:beforeAutospacing="0" w:after="0" w:afterAutospacing="0" w:line="360" w:lineRule="exact"/>
        <w:ind w:firstLine="420" w:firstLineChars="200"/>
        <w:rPr>
          <w:rFonts w:ascii="Arial" w:hAnsi="Arial" w:cs="Arial"/>
          <w:sz w:val="21"/>
          <w:szCs w:val="21"/>
        </w:rPr>
      </w:pPr>
      <w:r>
        <w:rPr>
          <w:rFonts w:ascii="Arial" w:hAnsi="Arial" w:cs="Arial"/>
          <w:sz w:val="21"/>
          <w:szCs w:val="21"/>
        </w:rPr>
        <w:t>合肥工业大学是一所教育部直属的全国重点大学、国家“211工程”重点建设高校和“985工程”优势学科创新平台建设高校，位于全国四大科教基地之一的安徽省会合肥市，是我国人才培养、科学研究和服务社会的重要基地。</w:t>
      </w:r>
    </w:p>
    <w:p>
      <w:pPr>
        <w:pStyle w:val="8"/>
        <w:shd w:val="clear" w:color="auto" w:fill="FFFFFF"/>
        <w:spacing w:before="0" w:beforeAutospacing="0" w:after="0" w:afterAutospacing="0" w:line="360" w:lineRule="exact"/>
        <w:ind w:firstLine="420" w:firstLineChars="200"/>
        <w:rPr>
          <w:rFonts w:ascii="Arial" w:hAnsi="Arial" w:cs="Arial"/>
          <w:sz w:val="21"/>
          <w:szCs w:val="21"/>
        </w:rPr>
      </w:pPr>
      <w:r>
        <w:rPr>
          <w:rFonts w:ascii="Arial" w:hAnsi="Arial" w:cs="Arial"/>
          <w:sz w:val="21"/>
          <w:szCs w:val="21"/>
        </w:rPr>
        <w:t>学校现有教职工3600多人，专任教师1800多人，其中具有高级专业技术职务人员14</w:t>
      </w:r>
      <w:r>
        <w:rPr>
          <w:rFonts w:hint="eastAsia" w:ascii="Arial" w:hAnsi="Arial" w:cs="Arial"/>
          <w:sz w:val="21"/>
          <w:szCs w:val="21"/>
        </w:rPr>
        <w:t>66</w:t>
      </w:r>
      <w:r>
        <w:rPr>
          <w:rFonts w:ascii="Arial" w:hAnsi="Arial" w:cs="Arial"/>
          <w:sz w:val="21"/>
          <w:szCs w:val="21"/>
        </w:rPr>
        <w:t>人。有</w:t>
      </w:r>
      <w:r>
        <w:rPr>
          <w:rFonts w:hint="eastAsia" w:ascii="Arial" w:hAnsi="Arial" w:cs="Arial"/>
          <w:sz w:val="21"/>
          <w:szCs w:val="21"/>
        </w:rPr>
        <w:t>中国工程院院士1人、</w:t>
      </w:r>
      <w:r>
        <w:rPr>
          <w:rFonts w:ascii="Arial" w:hAnsi="Arial" w:cs="Arial"/>
          <w:sz w:val="21"/>
          <w:szCs w:val="21"/>
        </w:rPr>
        <w:t>国家“千人计划”入选者</w:t>
      </w:r>
      <w:r>
        <w:rPr>
          <w:rFonts w:hint="eastAsia" w:ascii="Arial" w:hAnsi="Arial" w:cs="Arial"/>
          <w:sz w:val="21"/>
          <w:szCs w:val="21"/>
        </w:rPr>
        <w:t>8</w:t>
      </w:r>
      <w:r>
        <w:rPr>
          <w:rFonts w:ascii="Arial" w:hAnsi="Arial" w:cs="Arial"/>
          <w:sz w:val="21"/>
          <w:szCs w:val="21"/>
        </w:rPr>
        <w:t>人、“长江学者”特聘教授</w:t>
      </w:r>
      <w:r>
        <w:rPr>
          <w:rFonts w:hint="eastAsia" w:ascii="Arial" w:hAnsi="Arial" w:cs="Arial"/>
          <w:sz w:val="21"/>
          <w:szCs w:val="21"/>
        </w:rPr>
        <w:t>6人、“长江学者”</w:t>
      </w:r>
      <w:r>
        <w:rPr>
          <w:rFonts w:ascii="Arial" w:hAnsi="Arial" w:cs="Arial"/>
          <w:sz w:val="21"/>
          <w:szCs w:val="21"/>
        </w:rPr>
        <w:t>讲座教授</w:t>
      </w:r>
      <w:r>
        <w:rPr>
          <w:rFonts w:hint="eastAsia" w:ascii="Arial" w:hAnsi="Arial" w:cs="Arial"/>
          <w:sz w:val="21"/>
          <w:szCs w:val="21"/>
        </w:rPr>
        <w:t>7</w:t>
      </w:r>
      <w:r>
        <w:rPr>
          <w:rFonts w:ascii="Arial" w:hAnsi="Arial" w:cs="Arial"/>
          <w:sz w:val="21"/>
          <w:szCs w:val="21"/>
        </w:rPr>
        <w:t>人、国家杰出青年科学基金获得者</w:t>
      </w:r>
      <w:r>
        <w:rPr>
          <w:rFonts w:hint="eastAsia" w:ascii="Arial" w:hAnsi="Arial" w:cs="Arial"/>
          <w:sz w:val="21"/>
          <w:szCs w:val="21"/>
        </w:rPr>
        <w:t>5</w:t>
      </w:r>
      <w:r>
        <w:rPr>
          <w:rFonts w:ascii="Arial" w:hAnsi="Arial" w:cs="Arial"/>
          <w:sz w:val="21"/>
          <w:szCs w:val="21"/>
        </w:rPr>
        <w:t>人、国家自然科学基金优秀青年基金</w:t>
      </w:r>
      <w:r>
        <w:rPr>
          <w:rFonts w:hint="eastAsia" w:ascii="Arial" w:hAnsi="Arial" w:cs="Arial"/>
          <w:sz w:val="21"/>
          <w:szCs w:val="21"/>
        </w:rPr>
        <w:t>获得者3人、</w:t>
      </w:r>
      <w:r>
        <w:rPr>
          <w:rFonts w:ascii="Arial" w:hAnsi="Arial" w:cs="Arial"/>
          <w:sz w:val="21"/>
          <w:szCs w:val="21"/>
        </w:rPr>
        <w:t>全国百篇优秀博士论文获得者2人。学校有全日制在校本科生</w:t>
      </w:r>
      <w:r>
        <w:rPr>
          <w:rFonts w:hint="eastAsia" w:ascii="Arial" w:hAnsi="Arial" w:cs="Arial"/>
          <w:sz w:val="21"/>
          <w:szCs w:val="21"/>
        </w:rPr>
        <w:t>29480</w:t>
      </w:r>
      <w:r>
        <w:rPr>
          <w:rFonts w:ascii="Arial" w:hAnsi="Arial" w:cs="Arial"/>
          <w:sz w:val="21"/>
          <w:szCs w:val="21"/>
        </w:rPr>
        <w:t>余人，硕士、博士研究生</w:t>
      </w:r>
      <w:r>
        <w:rPr>
          <w:rFonts w:hint="eastAsia" w:ascii="Arial" w:hAnsi="Arial" w:cs="Arial"/>
          <w:sz w:val="21"/>
          <w:szCs w:val="21"/>
        </w:rPr>
        <w:t>11800</w:t>
      </w:r>
      <w:r>
        <w:rPr>
          <w:rFonts w:ascii="Arial" w:hAnsi="Arial" w:cs="Arial"/>
          <w:sz w:val="21"/>
          <w:szCs w:val="21"/>
        </w:rPr>
        <w:t>余人。</w:t>
      </w:r>
    </w:p>
    <w:p>
      <w:pPr>
        <w:pStyle w:val="8"/>
        <w:shd w:val="clear" w:color="auto" w:fill="FFFFFF"/>
        <w:spacing w:before="0" w:beforeAutospacing="0" w:after="0" w:afterAutospacing="0" w:line="360" w:lineRule="exact"/>
        <w:ind w:firstLine="420" w:firstLineChars="200"/>
        <w:rPr>
          <w:rFonts w:ascii="Arial" w:hAnsi="Arial" w:cs="Arial"/>
          <w:sz w:val="21"/>
          <w:szCs w:val="21"/>
        </w:rPr>
      </w:pPr>
      <w:r>
        <w:rPr>
          <w:rFonts w:ascii="Arial" w:hAnsi="Arial" w:cs="Arial"/>
          <w:sz w:val="21"/>
          <w:szCs w:val="21"/>
        </w:rPr>
        <w:t>学校有3个国家重点学科、1个国家重点培育学科、28个省级重点学科;有12个博士后科研流动站、12个博士学位授权一级学科、52个博士学位授权点、32个硕士学位授权一级学科、150个硕士学位授权点;有9种专业学位授予权，其中工程硕士专业学位授权领域25个;设有82个本科专业。形成了“以工为主、理工结合、文理渗透”的多学科协调发展的学科专业结构。</w:t>
      </w:r>
    </w:p>
    <w:p>
      <w:pPr>
        <w:pStyle w:val="8"/>
        <w:shd w:val="clear" w:color="auto" w:fill="FFFFFF"/>
        <w:spacing w:before="0" w:beforeAutospacing="0" w:after="0" w:afterAutospacing="0" w:line="360" w:lineRule="exact"/>
        <w:ind w:firstLine="420" w:firstLineChars="200"/>
        <w:rPr>
          <w:rFonts w:ascii="Arial" w:hAnsi="Arial" w:cs="Arial"/>
          <w:sz w:val="21"/>
          <w:szCs w:val="21"/>
        </w:rPr>
      </w:pPr>
      <w:r>
        <w:rPr>
          <w:rFonts w:ascii="Arial" w:hAnsi="Arial" w:cs="Arial"/>
          <w:sz w:val="21"/>
          <w:szCs w:val="21"/>
        </w:rPr>
        <w:t>近年来，学校积极开展对外合作与交流，与30多所世界知名大学建立了友好合作关系。为了实现学校跨越式发展，实现学校“国内先进、国际知名的创新型高水平大学”的目标，我们诚邀海内外杰出人才加盟合肥工业大学，一展才华，携手共创美好未来!</w:t>
      </w:r>
    </w:p>
    <w:p>
      <w:pPr>
        <w:pStyle w:val="8"/>
        <w:shd w:val="clear" w:color="auto" w:fill="FFFFFF"/>
        <w:spacing w:before="0" w:beforeAutospacing="0" w:after="0" w:afterAutospacing="0" w:line="360" w:lineRule="exact"/>
        <w:ind w:firstLine="420" w:firstLineChars="200"/>
        <w:rPr>
          <w:rFonts w:ascii="Arial" w:hAnsi="Arial" w:cs="Arial"/>
          <w:sz w:val="21"/>
          <w:szCs w:val="21"/>
        </w:rPr>
      </w:pPr>
    </w:p>
    <w:p>
      <w:pPr>
        <w:widowControl/>
        <w:spacing w:line="300" w:lineRule="atLeast"/>
        <w:jc w:val="left"/>
        <w:rPr>
          <w:rStyle w:val="11"/>
        </w:rPr>
      </w:pPr>
      <w:r>
        <w:rPr>
          <w:rStyle w:val="11"/>
          <w:rFonts w:hint="eastAsia"/>
        </w:rPr>
        <w:t>二、招聘学科</w:t>
      </w:r>
    </w:p>
    <w:p>
      <w:pPr>
        <w:pStyle w:val="16"/>
        <w:widowControl/>
        <w:spacing w:line="300" w:lineRule="atLeast"/>
        <w:ind w:left="1202" w:firstLine="0" w:firstLineChars="0"/>
        <w:jc w:val="left"/>
        <w:rPr>
          <w:rFonts w:ascii="SimSun" w:hAnsi="SimSun" w:eastAsia="SimSun" w:cs="SimSun"/>
          <w:color w:val="0070C0"/>
          <w:kern w:val="0"/>
          <w:sz w:val="20"/>
          <w:szCs w:val="20"/>
        </w:rPr>
      </w:pPr>
      <w:r>
        <w:rPr>
          <w:rFonts w:hint="eastAsia" w:ascii="Arial" w:hAnsi="Arial" w:eastAsia="SimSun" w:cs="Arial"/>
          <w:kern w:val="0"/>
          <w:szCs w:val="21"/>
        </w:rPr>
        <w:t>招聘学科涵盖自然科学、工程技术、管理及新兴交叉等各门类学科。</w:t>
      </w:r>
    </w:p>
    <w:p>
      <w:pPr>
        <w:ind w:firstLine="482" w:firstLineChars="200"/>
        <w:rPr>
          <w:rStyle w:val="11"/>
          <w:rFonts w:ascii="Arial" w:hAnsi="Arial" w:cs="Arial"/>
          <w:color w:val="000000"/>
          <w:sz w:val="24"/>
          <w:szCs w:val="24"/>
        </w:rPr>
      </w:pPr>
    </w:p>
    <w:p>
      <w:pPr>
        <w:pStyle w:val="16"/>
        <w:numPr>
          <w:ilvl w:val="0"/>
          <w:numId w:val="2"/>
        </w:numPr>
        <w:ind w:firstLineChars="0"/>
        <w:rPr>
          <w:rStyle w:val="11"/>
        </w:rPr>
      </w:pPr>
      <w:r>
        <w:rPr>
          <w:rStyle w:val="11"/>
        </w:rPr>
        <w:t>招聘对象</w:t>
      </w:r>
    </w:p>
    <w:p>
      <w:pPr>
        <w:pStyle w:val="16"/>
        <w:ind w:left="720" w:firstLine="0" w:firstLineChars="0"/>
        <w:rPr>
          <w:rStyle w:val="11"/>
        </w:rPr>
      </w:pPr>
    </w:p>
    <w:p>
      <w:pPr>
        <w:ind w:firstLine="420" w:firstLineChars="200"/>
        <w:rPr>
          <w:rFonts w:ascii="Arial" w:hAnsi="Arial" w:eastAsia="SimSun" w:cs="Arial"/>
          <w:bCs/>
          <w:kern w:val="0"/>
          <w:szCs w:val="21"/>
        </w:rPr>
      </w:pPr>
      <w:r>
        <w:rPr>
          <w:rFonts w:hint="eastAsia" w:ascii="Arial" w:hAnsi="Arial" w:eastAsia="SimSun" w:cs="Arial"/>
          <w:bCs/>
          <w:kern w:val="0"/>
          <w:szCs w:val="21"/>
        </w:rPr>
        <w:t>1、</w:t>
      </w:r>
      <w:r>
        <w:rPr>
          <w:rFonts w:hint="eastAsia" w:ascii="Arial" w:hAnsi="Arial" w:eastAsia="SimSun" w:cs="Arial"/>
          <w:bCs/>
          <w:kern w:val="0"/>
          <w:szCs w:val="21"/>
        </w:rPr>
        <w:tab/>
      </w:r>
      <w:r>
        <w:rPr>
          <w:rFonts w:hint="eastAsia" w:ascii="Arial" w:hAnsi="Arial" w:eastAsia="SimSun" w:cs="Arial"/>
          <w:bCs/>
          <w:kern w:val="0"/>
          <w:szCs w:val="21"/>
        </w:rPr>
        <w:t xml:space="preserve">国家“千人计划”项目候选人 </w:t>
      </w:r>
    </w:p>
    <w:p>
      <w:pPr>
        <w:ind w:firstLine="420" w:firstLineChars="200"/>
        <w:rPr>
          <w:rFonts w:ascii="Arial" w:hAnsi="Arial" w:eastAsia="SimSun" w:cs="Arial"/>
          <w:bCs/>
          <w:kern w:val="0"/>
          <w:szCs w:val="21"/>
        </w:rPr>
      </w:pPr>
      <w:r>
        <w:rPr>
          <w:rFonts w:hint="eastAsia" w:ascii="Arial" w:hAnsi="Arial" w:eastAsia="SimSun" w:cs="Arial"/>
          <w:bCs/>
          <w:kern w:val="0"/>
          <w:szCs w:val="21"/>
        </w:rPr>
        <w:t>2、</w:t>
      </w:r>
      <w:r>
        <w:rPr>
          <w:rFonts w:hint="eastAsia" w:ascii="Arial" w:hAnsi="Arial" w:eastAsia="SimSun" w:cs="Arial"/>
          <w:bCs/>
          <w:kern w:val="0"/>
          <w:szCs w:val="21"/>
        </w:rPr>
        <w:tab/>
      </w:r>
      <w:r>
        <w:rPr>
          <w:rFonts w:hint="eastAsia" w:ascii="Arial" w:hAnsi="Arial" w:eastAsia="SimSun" w:cs="Arial"/>
          <w:bCs/>
          <w:kern w:val="0"/>
          <w:szCs w:val="21"/>
        </w:rPr>
        <w:t>“外专千人”项目候选人</w:t>
      </w:r>
    </w:p>
    <w:p>
      <w:pPr>
        <w:ind w:firstLine="420" w:firstLineChars="200"/>
        <w:rPr>
          <w:rFonts w:ascii="Arial" w:hAnsi="Arial" w:eastAsia="SimSun" w:cs="Arial"/>
          <w:bCs/>
          <w:kern w:val="0"/>
          <w:szCs w:val="21"/>
        </w:rPr>
      </w:pPr>
      <w:r>
        <w:rPr>
          <w:rFonts w:hint="eastAsia" w:ascii="Arial" w:hAnsi="Arial" w:eastAsia="SimSun" w:cs="Arial"/>
          <w:bCs/>
          <w:kern w:val="0"/>
          <w:szCs w:val="21"/>
        </w:rPr>
        <w:t xml:space="preserve">3、教育部“长江学者”奖励计划项目候选人 </w:t>
      </w:r>
    </w:p>
    <w:p>
      <w:pPr>
        <w:ind w:firstLine="420" w:firstLineChars="200"/>
        <w:rPr>
          <w:rFonts w:ascii="Arial" w:hAnsi="Arial" w:eastAsia="SimSun" w:cs="Arial"/>
          <w:bCs/>
          <w:kern w:val="0"/>
          <w:szCs w:val="21"/>
        </w:rPr>
      </w:pPr>
      <w:r>
        <w:rPr>
          <w:rFonts w:hint="eastAsia" w:ascii="Arial" w:hAnsi="Arial" w:eastAsia="SimSun" w:cs="Arial"/>
          <w:bCs/>
          <w:kern w:val="0"/>
          <w:szCs w:val="21"/>
        </w:rPr>
        <w:t xml:space="preserve">4、“青年千人计划”项目候选人 </w:t>
      </w:r>
    </w:p>
    <w:p>
      <w:pPr>
        <w:ind w:firstLine="420" w:firstLineChars="200"/>
        <w:rPr>
          <w:rFonts w:ascii="Arial" w:hAnsi="Arial" w:eastAsia="SimSun" w:cs="Arial"/>
          <w:bCs/>
          <w:kern w:val="0"/>
          <w:szCs w:val="21"/>
        </w:rPr>
      </w:pPr>
      <w:r>
        <w:rPr>
          <w:rFonts w:hint="eastAsia" w:ascii="Arial" w:hAnsi="Arial" w:eastAsia="SimSun" w:cs="Arial"/>
          <w:bCs/>
          <w:kern w:val="0"/>
          <w:szCs w:val="21"/>
        </w:rPr>
        <w:t>5、安徽省“百人计划”项目候选人</w:t>
      </w:r>
    </w:p>
    <w:p>
      <w:pPr>
        <w:ind w:firstLine="420" w:firstLineChars="200"/>
        <w:rPr>
          <w:rFonts w:ascii="Arial" w:hAnsi="Arial" w:eastAsia="SimSun" w:cs="Arial"/>
          <w:bCs/>
          <w:kern w:val="0"/>
          <w:szCs w:val="21"/>
        </w:rPr>
      </w:pPr>
      <w:r>
        <w:rPr>
          <w:rFonts w:hint="eastAsia" w:ascii="Arial" w:hAnsi="Arial" w:eastAsia="SimSun" w:cs="Arial"/>
          <w:bCs/>
          <w:kern w:val="0"/>
          <w:szCs w:val="21"/>
        </w:rPr>
        <w:t>6、合肥工业大学黄山学者</w:t>
      </w:r>
    </w:p>
    <w:p>
      <w:pPr>
        <w:ind w:firstLine="420" w:firstLineChars="200"/>
        <w:rPr>
          <w:rFonts w:ascii="Arial" w:hAnsi="Arial" w:eastAsia="SimSun" w:cs="Arial"/>
          <w:bCs/>
          <w:kern w:val="0"/>
          <w:szCs w:val="21"/>
        </w:rPr>
      </w:pPr>
      <w:r>
        <w:rPr>
          <w:rFonts w:hint="eastAsia" w:ascii="Arial" w:hAnsi="Arial" w:eastAsia="SimSun" w:cs="Arial"/>
          <w:bCs/>
          <w:kern w:val="0"/>
          <w:szCs w:val="21"/>
        </w:rPr>
        <w:t xml:space="preserve">7、其他高层次人才 </w:t>
      </w:r>
    </w:p>
    <w:p>
      <w:pPr>
        <w:ind w:firstLine="502" w:firstLineChars="200"/>
        <w:jc w:val="left"/>
        <w:rPr>
          <w:rFonts w:ascii="Arial" w:hAnsi="Arial" w:eastAsia="SimSun" w:cs="Arial"/>
          <w:b/>
          <w:bCs/>
          <w:color w:val="FF0000"/>
          <w:kern w:val="0"/>
          <w:sz w:val="25"/>
          <w:szCs w:val="21"/>
        </w:rPr>
      </w:pPr>
      <w:r>
        <w:rPr>
          <w:rFonts w:hint="eastAsia" w:ascii="Arial" w:hAnsi="Arial" w:eastAsia="SimSun" w:cs="Arial"/>
          <w:b/>
          <w:bCs/>
          <w:color w:val="FF0000"/>
          <w:kern w:val="0"/>
          <w:sz w:val="25"/>
          <w:szCs w:val="21"/>
        </w:rPr>
        <w:t>各个</w:t>
      </w:r>
      <w:r>
        <w:rPr>
          <w:rFonts w:ascii="Arial" w:hAnsi="Arial" w:eastAsia="SimSun" w:cs="Arial"/>
          <w:b/>
          <w:bCs/>
          <w:color w:val="FF0000"/>
          <w:kern w:val="0"/>
          <w:sz w:val="25"/>
          <w:szCs w:val="21"/>
        </w:rPr>
        <w:t>岗位</w:t>
      </w:r>
      <w:r>
        <w:rPr>
          <w:rFonts w:hint="eastAsia" w:ascii="Arial" w:hAnsi="Arial" w:eastAsia="SimSun" w:cs="Arial"/>
          <w:b/>
          <w:bCs/>
          <w:color w:val="FF0000"/>
          <w:kern w:val="0"/>
          <w:sz w:val="25"/>
          <w:szCs w:val="21"/>
        </w:rPr>
        <w:t>待遇</w:t>
      </w:r>
      <w:r>
        <w:rPr>
          <w:rFonts w:ascii="Arial" w:hAnsi="Arial" w:eastAsia="SimSun" w:cs="Arial"/>
          <w:b/>
          <w:bCs/>
          <w:color w:val="FF0000"/>
          <w:kern w:val="0"/>
          <w:sz w:val="25"/>
          <w:szCs w:val="21"/>
        </w:rPr>
        <w:t>及招聘指南详见学校人才办网站人才招聘栏目：http://rcb.hfut.edu.cn/</w:t>
      </w:r>
    </w:p>
    <w:p>
      <w:pPr>
        <w:pStyle w:val="16"/>
        <w:numPr>
          <w:ilvl w:val="0"/>
          <w:numId w:val="2"/>
        </w:numPr>
        <w:ind w:firstLineChars="0"/>
        <w:rPr>
          <w:rStyle w:val="11"/>
        </w:rPr>
      </w:pPr>
      <w:r>
        <w:rPr>
          <w:rStyle w:val="11"/>
          <w:rFonts w:hint="eastAsia"/>
        </w:rPr>
        <w:t>专业</w:t>
      </w:r>
      <w:r>
        <w:rPr>
          <w:rStyle w:val="11"/>
        </w:rPr>
        <w:t>需求</w:t>
      </w:r>
    </w:p>
    <w:tbl>
      <w:tblPr>
        <w:tblStyle w:val="15"/>
        <w:tblW w:w="104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920"/>
        <w:gridCol w:w="2060"/>
        <w:gridCol w:w="1300"/>
        <w:gridCol w:w="640"/>
        <w:gridCol w:w="2760"/>
        <w:gridCol w:w="2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0" w:hRule="atLeast"/>
        </w:trPr>
        <w:tc>
          <w:tcPr>
            <w:tcW w:w="10460" w:type="dxa"/>
            <w:gridSpan w:val="6"/>
            <w:tcBorders>
              <w:top w:val="single" w:color="auto" w:sz="4" w:space="0"/>
              <w:left w:val="single" w:color="auto" w:sz="4" w:space="0"/>
              <w:bottom w:val="single" w:color="auto" w:sz="4" w:space="0"/>
              <w:right w:val="single" w:color="auto" w:sz="4" w:space="0"/>
            </w:tcBorders>
            <w:vAlign w:val="center"/>
          </w:tcPr>
          <w:p>
            <w:pPr>
              <w:widowControl/>
              <w:jc w:val="center"/>
              <w:rPr>
                <w:rFonts w:ascii="SimHei" w:hAnsi="SimHei" w:eastAsia="SimHei" w:cs="SimSun"/>
                <w:color w:val="000000"/>
                <w:kern w:val="0"/>
                <w:sz w:val="36"/>
                <w:szCs w:val="36"/>
              </w:rPr>
            </w:pPr>
            <w:r>
              <w:rPr>
                <w:rFonts w:hint="eastAsia" w:ascii="SimHei" w:hAnsi="SimHei" w:eastAsia="SimHei" w:cs="SimSun"/>
                <w:color w:val="000000"/>
                <w:kern w:val="0"/>
                <w:sz w:val="36"/>
                <w:szCs w:val="36"/>
              </w:rPr>
              <w:t>合肥工业大学2015年合肥校区人才需求信息表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35" w:hRule="atLeast"/>
        </w:trPr>
        <w:tc>
          <w:tcPr>
            <w:tcW w:w="920" w:type="dxa"/>
            <w:tcBorders>
              <w:top w:val="nil"/>
              <w:left w:val="single" w:color="auto" w:sz="4" w:space="0"/>
              <w:bottom w:val="nil"/>
              <w:right w:val="single" w:color="auto" w:sz="4" w:space="0"/>
            </w:tcBorders>
            <w:vAlign w:val="center"/>
          </w:tcPr>
          <w:p>
            <w:pPr>
              <w:widowControl/>
              <w:jc w:val="center"/>
              <w:rPr>
                <w:rFonts w:ascii="SimHei" w:hAnsi="SimHei" w:eastAsia="SimHei" w:cs="SimSun"/>
                <w:b/>
                <w:bCs/>
                <w:color w:val="000000"/>
                <w:kern w:val="0"/>
                <w:sz w:val="24"/>
                <w:szCs w:val="24"/>
              </w:rPr>
            </w:pPr>
            <w:r>
              <w:rPr>
                <w:rFonts w:hint="eastAsia" w:ascii="SimHei" w:hAnsi="SimHei" w:eastAsia="SimHei" w:cs="SimSun"/>
                <w:b/>
                <w:bCs/>
                <w:color w:val="000000"/>
                <w:kern w:val="0"/>
                <w:sz w:val="24"/>
                <w:szCs w:val="24"/>
              </w:rPr>
              <w:t>学院</w:t>
            </w:r>
          </w:p>
        </w:tc>
        <w:tc>
          <w:tcPr>
            <w:tcW w:w="2060" w:type="dxa"/>
            <w:tcBorders>
              <w:top w:val="nil"/>
              <w:left w:val="nil"/>
              <w:bottom w:val="nil"/>
              <w:right w:val="single" w:color="auto" w:sz="4" w:space="0"/>
            </w:tcBorders>
            <w:vAlign w:val="center"/>
          </w:tcPr>
          <w:p>
            <w:pPr>
              <w:widowControl/>
              <w:jc w:val="center"/>
              <w:rPr>
                <w:rFonts w:ascii="SimHei" w:hAnsi="SimHei" w:eastAsia="SimHei" w:cs="SimSun"/>
                <w:b/>
                <w:bCs/>
                <w:color w:val="000000"/>
                <w:kern w:val="0"/>
                <w:sz w:val="24"/>
                <w:szCs w:val="24"/>
              </w:rPr>
            </w:pPr>
            <w:r>
              <w:rPr>
                <w:rFonts w:hint="eastAsia" w:ascii="SimHei" w:hAnsi="SimHei" w:eastAsia="SimHei" w:cs="SimSun"/>
                <w:b/>
                <w:bCs/>
                <w:color w:val="000000"/>
                <w:kern w:val="0"/>
                <w:sz w:val="24"/>
                <w:szCs w:val="24"/>
              </w:rPr>
              <w:t>专业领域</w:t>
            </w:r>
          </w:p>
        </w:tc>
        <w:tc>
          <w:tcPr>
            <w:tcW w:w="1300" w:type="dxa"/>
            <w:tcBorders>
              <w:top w:val="nil"/>
              <w:left w:val="nil"/>
              <w:bottom w:val="nil"/>
              <w:right w:val="single" w:color="auto" w:sz="4" w:space="0"/>
            </w:tcBorders>
            <w:vAlign w:val="center"/>
          </w:tcPr>
          <w:p>
            <w:pPr>
              <w:widowControl/>
              <w:jc w:val="center"/>
              <w:rPr>
                <w:rFonts w:ascii="SimHei" w:hAnsi="SimHei" w:eastAsia="SimHei" w:cs="SimSun"/>
                <w:b/>
                <w:bCs/>
                <w:color w:val="000000"/>
                <w:kern w:val="0"/>
                <w:sz w:val="24"/>
                <w:szCs w:val="24"/>
              </w:rPr>
            </w:pPr>
            <w:r>
              <w:rPr>
                <w:rFonts w:hint="eastAsia" w:ascii="SimHei" w:hAnsi="SimHei" w:eastAsia="SimHei" w:cs="SimSun"/>
                <w:b/>
                <w:bCs/>
                <w:color w:val="000000"/>
                <w:kern w:val="0"/>
                <w:sz w:val="24"/>
                <w:szCs w:val="24"/>
              </w:rPr>
              <w:t>拟聘职务</w:t>
            </w:r>
          </w:p>
        </w:tc>
        <w:tc>
          <w:tcPr>
            <w:tcW w:w="640" w:type="dxa"/>
            <w:tcBorders>
              <w:top w:val="nil"/>
              <w:left w:val="nil"/>
              <w:bottom w:val="nil"/>
              <w:right w:val="single" w:color="auto" w:sz="4" w:space="0"/>
            </w:tcBorders>
            <w:vAlign w:val="center"/>
          </w:tcPr>
          <w:p>
            <w:pPr>
              <w:widowControl/>
              <w:jc w:val="center"/>
              <w:rPr>
                <w:rFonts w:ascii="SimHei" w:hAnsi="SimHei" w:eastAsia="SimHei" w:cs="SimSun"/>
                <w:b/>
                <w:bCs/>
                <w:color w:val="000000"/>
                <w:kern w:val="0"/>
                <w:sz w:val="24"/>
                <w:szCs w:val="24"/>
              </w:rPr>
            </w:pPr>
            <w:r>
              <w:rPr>
                <w:rFonts w:hint="eastAsia" w:ascii="SimHei" w:hAnsi="SimHei" w:eastAsia="SimHei" w:cs="SimSun"/>
                <w:b/>
                <w:bCs/>
                <w:color w:val="000000"/>
                <w:kern w:val="0"/>
                <w:sz w:val="24"/>
                <w:szCs w:val="24"/>
              </w:rPr>
              <w:t>人数</w:t>
            </w:r>
          </w:p>
        </w:tc>
        <w:tc>
          <w:tcPr>
            <w:tcW w:w="2760" w:type="dxa"/>
            <w:tcBorders>
              <w:top w:val="nil"/>
              <w:left w:val="nil"/>
              <w:bottom w:val="nil"/>
              <w:right w:val="single" w:color="auto" w:sz="4" w:space="0"/>
            </w:tcBorders>
            <w:vAlign w:val="center"/>
          </w:tcPr>
          <w:p>
            <w:pPr>
              <w:widowControl/>
              <w:jc w:val="center"/>
              <w:rPr>
                <w:rFonts w:ascii="SimHei" w:hAnsi="SimHei" w:eastAsia="SimHei" w:cs="SimSun"/>
                <w:b/>
                <w:bCs/>
                <w:color w:val="000000"/>
                <w:kern w:val="0"/>
                <w:sz w:val="24"/>
                <w:szCs w:val="24"/>
              </w:rPr>
            </w:pPr>
            <w:r>
              <w:rPr>
                <w:rFonts w:hint="eastAsia" w:ascii="SimHei" w:hAnsi="SimHei" w:eastAsia="SimHei" w:cs="SimSun"/>
                <w:b/>
                <w:bCs/>
                <w:color w:val="000000"/>
                <w:kern w:val="0"/>
                <w:sz w:val="24"/>
                <w:szCs w:val="24"/>
              </w:rPr>
              <w:t>具体要求和说明事项</w:t>
            </w:r>
          </w:p>
        </w:tc>
        <w:tc>
          <w:tcPr>
            <w:tcW w:w="2780" w:type="dxa"/>
            <w:tcBorders>
              <w:top w:val="nil"/>
              <w:left w:val="nil"/>
              <w:bottom w:val="nil"/>
              <w:right w:val="single" w:color="auto" w:sz="4" w:space="0"/>
            </w:tcBorders>
            <w:vAlign w:val="center"/>
          </w:tcPr>
          <w:p>
            <w:pPr>
              <w:widowControl/>
              <w:jc w:val="center"/>
              <w:rPr>
                <w:rFonts w:ascii="SimHei" w:hAnsi="SimHei" w:eastAsia="SimHei" w:cs="SimSun"/>
                <w:b/>
                <w:bCs/>
                <w:color w:val="000000"/>
                <w:kern w:val="0"/>
                <w:sz w:val="24"/>
                <w:szCs w:val="24"/>
              </w:rPr>
            </w:pPr>
            <w:r>
              <w:rPr>
                <w:rFonts w:hint="eastAsia" w:ascii="SimHei" w:hAnsi="SimHei" w:eastAsia="SimHei" w:cs="SimSun"/>
                <w:b/>
                <w:bCs/>
                <w:color w:val="000000"/>
                <w:kern w:val="0"/>
                <w:sz w:val="24"/>
                <w:szCs w:val="24"/>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"http://jqxy.hfut.edu.cn/" </w:instrText>
            </w:r>
            <w:r>
              <w:fldChar w:fldCharType="separate"/>
            </w:r>
            <w:r>
              <w:rPr>
                <w:rFonts w:hint="eastAsia" w:ascii="SimSun" w:hAnsi="SimSun" w:eastAsia="SimSun" w:cs="SimSun"/>
                <w:color w:val="0000FF"/>
                <w:kern w:val="0"/>
                <w:sz w:val="22"/>
                <w:u w:val="single"/>
              </w:rPr>
              <w:t>机械与汽车工程学院</w:t>
            </w:r>
            <w:r>
              <w:fldChar w:fldCharType="end"/>
            </w:r>
          </w:p>
        </w:tc>
        <w:tc>
          <w:tcPr>
            <w:tcW w:w="2060" w:type="dxa"/>
            <w:tcBorders>
              <w:top w:val="single" w:color="auto" w:sz="4" w:space="0"/>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机械设计</w:t>
            </w:r>
          </w:p>
        </w:tc>
        <w:tc>
          <w:tcPr>
            <w:tcW w:w="130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single" w:color="auto" w:sz="4" w:space="0"/>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本科、博士、博士后均为211、985、2011高校或国外著名高校、企业、研究所</w:t>
            </w:r>
          </w:p>
        </w:tc>
        <w:tc>
          <w:tcPr>
            <w:tcW w:w="278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陈华，0551-62901326，chenhua@hfut.edu.cn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机械制造</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机械电子</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真空技术</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车辆工程</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能源与动力</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工业工程</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飞行器制造工程</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要求制造专业方面</w:t>
            </w:r>
          </w:p>
        </w:tc>
        <w:tc>
          <w:tcPr>
            <w:tcW w:w="27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"http://mse.hfut.edu.cn/zh/" </w:instrText>
            </w:r>
            <w:r>
              <w:fldChar w:fldCharType="separate"/>
            </w:r>
            <w:r>
              <w:rPr>
                <w:rFonts w:hint="eastAsia" w:ascii="SimSun" w:hAnsi="SimSun" w:eastAsia="SimSun" w:cs="SimSun"/>
                <w:color w:val="0000FF"/>
                <w:kern w:val="0"/>
                <w:sz w:val="22"/>
                <w:u w:val="single"/>
              </w:rPr>
              <w:t>材料科学与工程学院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材料成形</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博士，年龄在45周岁以下，符合学校黄山学者基本条件。</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蔡伟伟，0551-62901361，weiweicai521@hfut.edu.cn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材料成形</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博士，年龄在35周岁以下。</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材料物理</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博士，年龄在35周岁以下，符合学校黄山学者基本条件。</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无机材料</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金属材料</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"http://ea.hfut.edu.cn/ea/index.php/cn/" </w:instrText>
            </w:r>
            <w:r>
              <w:fldChar w:fldCharType="separate"/>
            </w:r>
            <w:r>
              <w:rPr>
                <w:rFonts w:hint="eastAsia" w:ascii="SimSun" w:hAnsi="SimSun" w:eastAsia="SimSun" w:cs="SimSun"/>
                <w:color w:val="0000FF"/>
                <w:kern w:val="0"/>
                <w:sz w:val="22"/>
                <w:u w:val="single"/>
              </w:rPr>
              <w:t>电气与自动化工程学院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控制理论与控制工程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1</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本科、博士、博士后均为211、985、2011高校或国外著名高校、企业、研究所</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叶蕾，0551-62901408，eahfut@126.com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检测与自动化装置</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模式识别与智能控制</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电工理论与新技术</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电力系统及其自动化</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4</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电机与电器</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高电压与绝缘</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电力电子技术</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kern w:val="0"/>
                <w:sz w:val="20"/>
                <w:szCs w:val="20"/>
              </w:rPr>
            </w:pPr>
            <w:r>
              <w:rPr>
                <w:rFonts w:hint="eastAsia" w:ascii="SimSun" w:hAnsi="SimSun" w:eastAsia="SimSun" w:cs="SimSun"/>
                <w:kern w:val="0"/>
                <w:sz w:val="20"/>
                <w:szCs w:val="20"/>
              </w:rPr>
              <w:t>4</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92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"http://ci.hfut.edu.cn/" </w:instrText>
            </w:r>
            <w:r>
              <w:fldChar w:fldCharType="separate"/>
            </w:r>
            <w:r>
              <w:rPr>
                <w:rFonts w:hint="eastAsia" w:ascii="SimSun" w:hAnsi="SimSun" w:eastAsia="SimSun" w:cs="SimSun"/>
                <w:color w:val="0000FF"/>
                <w:kern w:val="0"/>
                <w:sz w:val="22"/>
                <w:u w:val="single"/>
              </w:rPr>
              <w:t>计算机与信息学院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通信</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教授、系主任/所长</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1.热心教育事业，愿意承担教学工作；</w:t>
            </w:r>
            <w:r>
              <w:rPr>
                <w:rFonts w:hint="eastAsia" w:ascii="SimSun" w:hAnsi="SimSun" w:eastAsia="SimSun" w:cs="SimSun"/>
                <w:color w:val="000000"/>
                <w:kern w:val="0"/>
                <w:sz w:val="20"/>
                <w:szCs w:val="20"/>
              </w:rPr>
              <w:br/>
            </w:r>
            <w:r>
              <w:rPr>
                <w:rFonts w:hint="eastAsia" w:ascii="SimSun" w:hAnsi="SimSun" w:eastAsia="SimSun" w:cs="SimSun"/>
                <w:color w:val="000000"/>
                <w:kern w:val="0"/>
                <w:sz w:val="20"/>
                <w:szCs w:val="20"/>
              </w:rPr>
              <w:t>2.优良的教育背景，宽厚的专业理论基础，较强的通信技术领域研发能力，在国际一流通信设备研发公司连续从事3年以上研发工作（不包括博士/博后的经历）；</w:t>
            </w:r>
            <w:r>
              <w:rPr>
                <w:rFonts w:hint="eastAsia" w:ascii="SimSun" w:hAnsi="SimSun" w:eastAsia="SimSun" w:cs="SimSun"/>
                <w:color w:val="000000"/>
                <w:kern w:val="0"/>
                <w:sz w:val="20"/>
                <w:szCs w:val="20"/>
              </w:rPr>
              <w:br/>
            </w:r>
            <w:r>
              <w:rPr>
                <w:rFonts w:hint="eastAsia" w:ascii="SimSun" w:hAnsi="SimSun" w:eastAsia="SimSun" w:cs="SimSun"/>
                <w:color w:val="000000"/>
                <w:kern w:val="0"/>
                <w:sz w:val="20"/>
                <w:szCs w:val="20"/>
              </w:rPr>
              <w:t>3.具有系/所领导的组织管理能力和“一心为公”的精神。</w:t>
            </w:r>
          </w:p>
        </w:tc>
        <w:tc>
          <w:tcPr>
            <w:tcW w:w="278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丁志中，13003061880，zzding@mail.ustc.edu.cn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6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密码学、网络安全或软件安全</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w:t>
            </w:r>
            <w:r>
              <w:rPr>
                <w:rFonts w:hint="eastAsia" w:ascii="SimSun" w:hAnsi="SimSun" w:eastAsia="SimSun" w:cs="SimSun"/>
                <w:color w:val="000000"/>
                <w:kern w:val="0"/>
                <w:sz w:val="22"/>
              </w:rPr>
              <w:t>-4</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内重点高校和中科院等科研机构毕业博士，发表SCI论文2篇以上，具有一定的网络和信息安全领域的科研或工程经验。具有海外留学研究背景，或者在重要国际期刊会会议发表高质量论文者优先考虑，并根据合肥工业大学政策考虑不同人才引进模式。</w:t>
            </w:r>
          </w:p>
        </w:tc>
        <w:tc>
          <w:tcPr>
            <w:tcW w:w="278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胡东辉，15855121902，hudh@hfut.edu.cn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电磁场、电磁波、雷达</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博士后、讲师、副教授、教授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w:t>
            </w:r>
            <w:r>
              <w:rPr>
                <w:rFonts w:hint="eastAsia" w:ascii="SimSun" w:hAnsi="SimSun" w:eastAsia="SimSun" w:cs="SimSun"/>
                <w:color w:val="000000"/>
                <w:kern w:val="0"/>
                <w:sz w:val="22"/>
              </w:rPr>
              <w:t>-4</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优良的教育背景，宽厚的专业理论基础。在海外从事相关领域工作3年以上者优先（不包括博士/博后的经历）。</w:t>
            </w:r>
          </w:p>
        </w:tc>
        <w:tc>
          <w:tcPr>
            <w:tcW w:w="278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樊玉琦，13339140053，yuqi.fan@hfut.edu.cn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"http://civil.hfut.edu.cn/" </w:instrText>
            </w:r>
            <w:r>
              <w:fldChar w:fldCharType="separate"/>
            </w:r>
            <w:r>
              <w:rPr>
                <w:rFonts w:hint="eastAsia" w:ascii="SimSun" w:hAnsi="SimSun" w:eastAsia="SimSun" w:cs="SimSun"/>
                <w:color w:val="0000FF"/>
                <w:kern w:val="0"/>
                <w:sz w:val="22"/>
                <w:u w:val="single"/>
              </w:rPr>
              <w:t>土木与水利工程学院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土木工程—结构工程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黄山学者、黄山青年学者</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博士,45周岁以下，本科是重点大学，符合校定相关条件</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胡蓓琳，0551-62901435，beilinhu@hotmail.com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土木工程—道路与桥梁工程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黄山学者、黄山青年学者</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市政工程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教授/研究员</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建筑环境与技术工程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教授/研究员</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博士,45周岁以下，本科是重点大学，硕士博士是建环专业，符合校定相关条件</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水利水电工程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教授/研究员</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博士,45周岁以下，本科是重点大学，水工结构方向，符合校定相关条件</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测量工程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博士,45周岁以下，本科是重点大学，硕士博士是测量专业，符合校定相关条件</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工程力学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博士,45周岁以下，本科是重点大学，硕士博士是工程力学专业，符合校定相关条件</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96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"http://hgxy.hfut.edu.cn/website/index.php/cn/" </w:instrText>
            </w:r>
            <w:r>
              <w:fldChar w:fldCharType="separate"/>
            </w:r>
            <w:r>
              <w:rPr>
                <w:rFonts w:hint="eastAsia" w:ascii="SimSun" w:hAnsi="SimSun" w:eastAsia="SimSun" w:cs="SimSun"/>
                <w:color w:val="0000FF"/>
                <w:kern w:val="0"/>
                <w:sz w:val="22"/>
                <w:u w:val="single"/>
              </w:rPr>
              <w:t>化学与化工学院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化学工程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35周岁以下博士或博士后、高工，拟安排化工设计、化工系统工程、化工安全工程等方面的教学与科研工作。有实际工程背景优先。</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王秀茹，13615515665，hgxydb@126.com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分析化学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35周岁以下博士。拟安排分析化学方面的教学科研工作。有实际工程背景优先。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计算化学、电化学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35周岁以下博士。拟安排电化学、计算化学等方面的教学科研工作。有实际工程背景优先。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有机合成、精细化工</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35周岁以下博士。拟安排有机化学、精细化工等方面的教学科研岗位。有实际工程背景优先。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20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化工过程及机械</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35周岁以下博士。过程装备与控制工程、自动化及化工等相关专业（工科）拟安排化工仪表及自动化，化工机械等方面的教学科研工作。有实际工程背景优先。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"http://mks.hfut.edu.cn/" </w:instrText>
            </w:r>
            <w:r>
              <w:fldChar w:fldCharType="separate"/>
            </w:r>
            <w:r>
              <w:rPr>
                <w:rFonts w:hint="eastAsia" w:ascii="SimSun" w:hAnsi="SimSun" w:eastAsia="SimSun" w:cs="SimSun"/>
                <w:color w:val="0000FF"/>
                <w:kern w:val="0"/>
                <w:sz w:val="22"/>
                <w:u w:val="single"/>
              </w:rPr>
              <w:t>马克思主义学院</w:t>
            </w:r>
            <w:r>
              <w:fldChar w:fldCharType="end"/>
            </w: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国际法</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成果达学校相应职称要求</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汪小军，18056052866，wxjun@hfut.edu.cn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国际经济法</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民商法</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环境法</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政策、战略研究</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哲学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逻辑学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伦理学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世界经济与政治</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国外马克思主义</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近现代史</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bottom"/>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"http://jjxy.hfut.edu.cn/2011/index.php" </w:instrText>
            </w:r>
            <w:r>
              <w:fldChar w:fldCharType="separate"/>
            </w:r>
            <w:r>
              <w:rPr>
                <w:rFonts w:hint="eastAsia" w:ascii="SimSun" w:hAnsi="SimSun" w:eastAsia="SimSun" w:cs="SimSun"/>
                <w:color w:val="0000FF"/>
                <w:kern w:val="0"/>
                <w:sz w:val="22"/>
                <w:u w:val="single"/>
              </w:rPr>
              <w:t>经济学院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西方经济学 </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高级职称（不超过50周岁）博士（不超过35周岁）在本学科领域有较高学术造诣，以通讯作者身份在国际一流杂志上发表过高水平的学术论文。</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许红梅，0551-63831819，xhm@hfut.edu.cn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金融学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w:t>
            </w:r>
            <w:r>
              <w:rPr>
                <w:rFonts w:hint="eastAsia" w:ascii="SimSun" w:hAnsi="SimSun" w:eastAsia="SimSun" w:cs="SimSun"/>
                <w:color w:val="000000"/>
                <w:kern w:val="0"/>
                <w:sz w:val="22"/>
              </w:rPr>
              <w:t>2-3</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金融工程</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w:t>
            </w:r>
            <w:r>
              <w:rPr>
                <w:rFonts w:hint="eastAsia" w:ascii="SimSun" w:hAnsi="SimSun" w:eastAsia="SimSun" w:cs="SimSun"/>
                <w:color w:val="000000"/>
                <w:kern w:val="0"/>
                <w:sz w:val="22"/>
              </w:rPr>
              <w:t>2-3</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财政学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数量经济学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产业经济学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国际贸易学 </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区域经济学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人口、资源和环境经济学 </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 1-2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"http://wgyxy.hfut.edu.cn/" </w:instrText>
            </w:r>
            <w:r>
              <w:fldChar w:fldCharType="separate"/>
            </w:r>
            <w:r>
              <w:rPr>
                <w:rFonts w:hint="eastAsia" w:ascii="SimSun" w:hAnsi="SimSun" w:eastAsia="SimSun" w:cs="SimSun"/>
                <w:color w:val="0000FF"/>
                <w:kern w:val="0"/>
                <w:sz w:val="22"/>
                <w:u w:val="single"/>
              </w:rPr>
              <w:t>外国语学院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英语语言文学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博士学位，45周岁以下</w:t>
            </w:r>
          </w:p>
        </w:tc>
        <w:tc>
          <w:tcPr>
            <w:tcW w:w="278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胡丹，0551-62901822，hd650818@sina.com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英语语言学及应用语言学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博士学位，45周岁以下</w:t>
            </w:r>
          </w:p>
        </w:tc>
        <w:tc>
          <w:tcPr>
            <w:tcW w:w="278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韩江洪，0551-62901824，jhhjoy@126.com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"http://som.hfut.edu.cn/portal.php" </w:instrText>
            </w:r>
            <w:r>
              <w:fldChar w:fldCharType="separate"/>
            </w:r>
            <w:r>
              <w:rPr>
                <w:rFonts w:hint="eastAsia" w:ascii="SimSun" w:hAnsi="SimSun" w:eastAsia="SimSun" w:cs="SimSun"/>
                <w:color w:val="0000FF"/>
                <w:kern w:val="0"/>
                <w:sz w:val="22"/>
                <w:u w:val="single"/>
              </w:rPr>
              <w:t>管理学院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管理科学与工程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长江学者特聘教授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符合长江学者特聘教授条件</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凡菊，0551-62901486，fanju@hfut.edu.cn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工商管理</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长江学者特聘教授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符合长江学者特聘教授条件</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管理科学与工程（信息系统、电子商务、物流工程等）</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具有博士学位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96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工商管理（人力资源、组织行为学、战略管理、运作管理、市场营销）</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具有博士学位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财务管理、会计学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具有博士学位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经济学（含金融）</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具有博士学位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（经济）法学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具有博士学位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"http://yqkx.hfut.edu.cn/" </w:instrText>
            </w:r>
            <w:r>
              <w:fldChar w:fldCharType="separate"/>
            </w:r>
            <w:r>
              <w:rPr>
                <w:rFonts w:hint="eastAsia" w:ascii="SimSun" w:hAnsi="SimSun" w:eastAsia="SimSun" w:cs="SimSun"/>
                <w:color w:val="0000FF"/>
                <w:kern w:val="0"/>
                <w:sz w:val="22"/>
                <w:u w:val="single"/>
              </w:rPr>
              <w:t>仪器科学与光电工程学院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精密仪器及机械</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3</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211以上学校博士毕业,30岁以下</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陶余祥，0551-62901508，make2277@sina.com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测试技术及仪器</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3</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光学工程</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3</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"http://jyxy.hfut.edu.cn/" </w:instrText>
            </w:r>
            <w:r>
              <w:fldChar w:fldCharType="separate"/>
            </w:r>
            <w:r>
              <w:rPr>
                <w:rFonts w:hint="eastAsia" w:ascii="SimSun" w:hAnsi="SimSun" w:eastAsia="SimSun" w:cs="SimSun"/>
                <w:color w:val="0000FF"/>
                <w:kern w:val="0"/>
                <w:sz w:val="22"/>
                <w:u w:val="single"/>
              </w:rPr>
              <w:t>建筑与艺术学院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建筑学</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面谈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4</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具有博士学位，建筑设计、数字建筑、绿色建筑等方向优先</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柏祝玲，13505511669，zhulinbai@126.com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城乡规划学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风景园林学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设计学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工业设计</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广告学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"http://sbfe.hfut.edu.cn/" </w:instrText>
            </w:r>
            <w:r>
              <w:fldChar w:fldCharType="separate"/>
            </w:r>
            <w:r>
              <w:rPr>
                <w:rFonts w:hint="eastAsia" w:ascii="SimSun" w:hAnsi="SimSun" w:eastAsia="SimSun" w:cs="SimSun"/>
                <w:color w:val="0000FF"/>
                <w:kern w:val="0"/>
                <w:sz w:val="22"/>
                <w:u w:val="single"/>
              </w:rPr>
              <w:t>生物与食品工程学院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食品科学</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40周岁以下（讲师35周岁以下）/博士</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周建宇，13855112053，jianyuzhou163@163.com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食品加工工艺与装备</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"http://sxxy.hfut.edu.cn/" </w:instrText>
            </w:r>
            <w:r>
              <w:fldChar w:fldCharType="separate"/>
            </w:r>
            <w:r>
              <w:rPr>
                <w:rFonts w:hint="eastAsia" w:ascii="SimSun" w:hAnsi="SimSun" w:eastAsia="SimSun" w:cs="SimSun"/>
                <w:color w:val="0000FF"/>
                <w:kern w:val="0"/>
                <w:sz w:val="22"/>
                <w:u w:val="single"/>
              </w:rPr>
              <w:t>数学学院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生物统计</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国际一流大学博士，40岁以下</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阚州,13705515886,</w:t>
            </w:r>
            <w:r>
              <w:rPr>
                <w:rFonts w:hint="eastAsia" w:ascii="SimSun" w:hAnsi="SimSun" w:eastAsia="SimSun" w:cs="SimSun"/>
                <w:color w:val="000000"/>
                <w:kern w:val="0"/>
                <w:sz w:val="20"/>
                <w:szCs w:val="20"/>
              </w:rPr>
              <w:br/>
            </w:r>
            <w:r>
              <w:rPr>
                <w:rFonts w:hint="eastAsia" w:ascii="SimSun" w:hAnsi="SimSun" w:eastAsia="SimSun" w:cs="SimSun"/>
                <w:color w:val="000000"/>
                <w:kern w:val="0"/>
                <w:sz w:val="20"/>
                <w:szCs w:val="20"/>
              </w:rPr>
              <w:t>kz166@126.com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运筹与优化</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国际一流大学博士或博士后，40岁以下</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微分方程</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国际一流大学博士或博士后，40岁以下</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"http://dwxy.hfut.edu.cn/" </w:instrText>
            </w:r>
            <w:r>
              <w:fldChar w:fldCharType="separate"/>
            </w:r>
            <w:r>
              <w:rPr>
                <w:rFonts w:hint="eastAsia" w:ascii="SimSun" w:hAnsi="SimSun" w:eastAsia="SimSun" w:cs="SimSun"/>
                <w:color w:val="0000FF"/>
                <w:kern w:val="0"/>
                <w:sz w:val="22"/>
                <w:u w:val="single"/>
              </w:rPr>
              <w:t>电子科学与应用物理学院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集成电路设计与集成系统</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4</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博士学位，具有本科教学资格和经历</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刘继春，0551-62919106，wlxljc@hfut.edu.cn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电路与系统</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博士学位，具有本科教学资格和经历</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电磁场与电磁波</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电子科学与技术（微电子学）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博士学位，非材料方向</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模拟混合信号集成电路设计</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硕士学位需有相关领域工作经验</w:t>
            </w:r>
            <w:r>
              <w:rPr>
                <w:rFonts w:hint="eastAsia" w:ascii="SimSun" w:hAnsi="SimSun" w:eastAsia="SimSun" w:cs="SimSun"/>
                <w:color w:val="000000"/>
                <w:kern w:val="0"/>
                <w:sz w:val="20"/>
                <w:szCs w:val="20"/>
              </w:rPr>
              <w:br/>
            </w:r>
            <w:r>
              <w:rPr>
                <w:rFonts w:hint="eastAsia" w:ascii="SimSun" w:hAnsi="SimSun" w:eastAsia="SimSun" w:cs="SimSun"/>
                <w:color w:val="000000"/>
                <w:kern w:val="0"/>
                <w:sz w:val="20"/>
                <w:szCs w:val="20"/>
              </w:rPr>
              <w:t>年龄要求可以适当放宽</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数字集成电路设计</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博士学位，年龄要求可以适当放宽</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物理学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博士学位，黄山学者、长江学者或千人计划专家级别的领军人才</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"http://jtxy.hfut.edu.cn/" </w:instrText>
            </w:r>
            <w:r>
              <w:fldChar w:fldCharType="separate"/>
            </w:r>
            <w:r>
              <w:rPr>
                <w:rFonts w:hint="eastAsia" w:ascii="SimSun" w:hAnsi="SimSun" w:eastAsia="SimSun" w:cs="SimSun"/>
                <w:color w:val="0000FF"/>
                <w:kern w:val="0"/>
                <w:sz w:val="22"/>
                <w:u w:val="single"/>
              </w:rPr>
              <w:t>交通运输工程学院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道路与铁道工程</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优秀的国内外博士，博士后,有海外经历者优先；或优秀的工程背景；或交通领域高水平学术论文、发明专利等科研成果</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丁建勋,15955109086，dingjianxun@hfut.edu.cn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交通信息工程及控制</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交通运输规划与管理</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载运工具运用工程</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"http://rjxy.hfut.edu.cn/cms/" </w:instrText>
            </w:r>
            <w:r>
              <w:fldChar w:fldCharType="separate"/>
            </w:r>
            <w:r>
              <w:rPr>
                <w:rFonts w:hint="eastAsia" w:ascii="SimSun" w:hAnsi="SimSun" w:eastAsia="SimSun" w:cs="SimSun"/>
                <w:color w:val="0000FF"/>
                <w:kern w:val="0"/>
                <w:sz w:val="22"/>
                <w:u w:val="single"/>
              </w:rPr>
              <w:t>软件学院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网络软件开发技术</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博士学位，总设计师、总架构师、总编程师均可</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巩琳，0551-33831881，lingong@hfut.edu.cn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信息系统</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数字媒体技术</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嵌入式系统</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"http://yxgcxy.hfut.edu.cn/" </w:instrText>
            </w:r>
            <w:r>
              <w:fldChar w:fldCharType="separate"/>
            </w:r>
            <w:r>
              <w:rPr>
                <w:rFonts w:hint="eastAsia" w:ascii="SimSun" w:hAnsi="SimSun" w:eastAsia="SimSun" w:cs="SimSun"/>
                <w:color w:val="0000FF"/>
                <w:kern w:val="0"/>
                <w:sz w:val="22"/>
                <w:u w:val="single"/>
              </w:rPr>
              <w:t>医学工程学院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生物医学仪器</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教授或副教授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侧重医学影像设备、传感与检测</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xml:space="preserve">姚日生，0551-62901771，yaors@hfut.edu.cn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医学电子学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教授或副教授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侧重医学信号处理、电路与系统</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54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医学信息工程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教授或副教授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4</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侧重智能医疗系统，包括</w:t>
            </w:r>
            <w:r>
              <w:rPr>
                <w:rFonts w:ascii="Times New Roman" w:hAnsi="Times New Roman" w:eastAsia="SimSun" w:cs="Times New Roman"/>
                <w:color w:val="000000"/>
                <w:kern w:val="0"/>
                <w:szCs w:val="21"/>
              </w:rPr>
              <w:t>ehealth</w:t>
            </w:r>
            <w:r>
              <w:rPr>
                <w:rFonts w:hint="eastAsia" w:ascii="SimSun" w:hAnsi="SimSun" w:eastAsia="SimSun" w:cs="SimSun"/>
                <w:color w:val="000000"/>
                <w:kern w:val="0"/>
                <w:szCs w:val="21"/>
              </w:rPr>
              <w:t>和</w:t>
            </w:r>
            <w:r>
              <w:rPr>
                <w:rFonts w:ascii="Times New Roman" w:hAnsi="Times New Roman" w:eastAsia="SimSun" w:cs="Times New Roman"/>
                <w:color w:val="000000"/>
                <w:kern w:val="0"/>
                <w:szCs w:val="21"/>
              </w:rPr>
              <w:t>mhealth</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中药学专业</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教授或副教授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本科系中药学专业，博士为中药学专业或方向</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制药工程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本科生为制药工程专业，研究生为制药工程专业及相关方向</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药剂学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本科为药剂学专业，博士为药剂学专业或方向</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自修复医学材料与康复器件</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教授，黄山青年或者黄山学者</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有国外研究背景或者教授职称</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组织工程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教授，黄山青年或者黄山学者</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有国外研究背景或者教授职称</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康复医学工程</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教授，黄山青年或者黄山学者</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有国外研究背景或者教授职称</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分子生物学</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教授或副教授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优秀的国内外博士，博士后,有海外经历者优先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材料毒理，光动力治疗</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教授或副教授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优秀的国内外博士，博士后,有海外经历者优先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"http://gdy.hfut.edu.cn/index.php" </w:instrText>
            </w:r>
            <w:r>
              <w:fldChar w:fldCharType="separate"/>
            </w:r>
            <w:r>
              <w:rPr>
                <w:rFonts w:hint="eastAsia" w:ascii="SimSun" w:hAnsi="SimSun" w:eastAsia="SimSun" w:cs="SimSun"/>
                <w:color w:val="0000FF"/>
                <w:kern w:val="0"/>
                <w:sz w:val="22"/>
                <w:u w:val="single"/>
              </w:rPr>
              <w:t>光电技术研究院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OLED显示材料及器件</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博士。爱岗敬业，具有良好的职业道德和团队协作精神。在本学科领域取得较高学术造诣并有一定影响，以第一作者或通讯作者身份在国际一流杂志上发表多篇高水平的学术论文。</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汪国林，0551-62902171             wanggl@hfut.edu.cn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液晶显示材料及器件</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裸眼立体显示技术</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太赫磁器件</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微波固态TR组件</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讲师、副教授或教授</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005"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"http://xnyqc.hfut.edu.cn/" </w:instrText>
            </w:r>
            <w:r>
              <w:fldChar w:fldCharType="separate"/>
            </w:r>
            <w:r>
              <w:rPr>
                <w:rFonts w:hint="eastAsia" w:ascii="SimSun" w:hAnsi="SimSun" w:eastAsia="SimSun" w:cs="SimSun"/>
                <w:color w:val="0000FF"/>
                <w:kern w:val="0"/>
                <w:sz w:val="22"/>
                <w:u w:val="single"/>
              </w:rPr>
              <w:t>新能源汽车研究院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计算机、通信、电子、控制工程相关专业</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科研</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博士、或具有相关工作经历的副高职称工程技术人员、或3年以上相关研发工作经验的硕士，有汽车电子或车载电源相关的开发经历者优先</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胡芳，0551-62919182                      xnyqc@hfut.edu.cn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005"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电气工程相关专业</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科研</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065"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车辆、机械电子工程相关专业</w:t>
            </w:r>
          </w:p>
        </w:tc>
        <w:tc>
          <w:tcPr>
            <w:tcW w:w="130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科研</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博士、或具有相关工作经历的副高职称工程技术人员、或3年以上相关研发工作经验的硕士，有电动汽车技术研究或产品开发经历者优先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"E:\\人才办工作\\人才引进工作\\文件\\合肥工业大学2015年招聘宣传\\海外招聘宣传\\各学院招聘信息汇总\\2015年智能交通院-人才引进、人才项目申报计划表.docx" </w:instrText>
            </w:r>
            <w:r>
              <w:fldChar w:fldCharType="separate"/>
            </w:r>
            <w:r>
              <w:rPr>
                <w:rFonts w:hint="eastAsia" w:ascii="SimSun" w:hAnsi="SimSun" w:eastAsia="SimSun" w:cs="SimSun"/>
                <w:color w:val="0000FF"/>
                <w:kern w:val="0"/>
                <w:sz w:val="22"/>
                <w:u w:val="single"/>
              </w:rPr>
              <w:t>智能交通与信息安全研究院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仪器科学与技术</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副教授及以上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有光学仪器开发经验者优先</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金施群，0551-62901305 shqking@hfut.edu.cn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计算机科学与技术</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电气自动化</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有运动控制开发经验者优先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软件工程</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有图像识别开发经验者优先</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交通工程</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　</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农产品生物化工教育部工程研究中心</w:t>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生物化工</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研究员</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有出国经历优选</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张文成，15665516373，zwc1012@163.com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食品科学</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2-3</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有工程背景优选</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05"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天然药物</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1-2</w:t>
            </w:r>
          </w:p>
        </w:tc>
        <w:tc>
          <w:tcPr>
            <w:tcW w:w="27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有出国经历优选</w:t>
            </w: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FF"/>
                <w:kern w:val="0"/>
                <w:sz w:val="22"/>
                <w:u w:val="single"/>
              </w:rPr>
            </w:pPr>
            <w:r>
              <w:fldChar w:fldCharType="begin"/>
            </w:r>
            <w:r>
              <w:instrText xml:space="preserve">HYPERLINK "http://gfzby.hfut.edu.cn/" </w:instrText>
            </w:r>
            <w:r>
              <w:fldChar w:fldCharType="separate"/>
            </w:r>
            <w:r>
              <w:rPr>
                <w:rFonts w:hint="eastAsia" w:ascii="SimSun" w:hAnsi="SimSun" w:eastAsia="SimSun" w:cs="SimSun"/>
                <w:color w:val="0000FF"/>
                <w:kern w:val="0"/>
                <w:sz w:val="22"/>
                <w:u w:val="single"/>
              </w:rPr>
              <w:t>国防装备技术研究院</w:t>
            </w:r>
            <w:r>
              <w:fldChar w:fldCharType="end"/>
            </w: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材料成形</w:t>
            </w:r>
          </w:p>
        </w:tc>
        <w:tc>
          <w:tcPr>
            <w:tcW w:w="130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博士或副教授以上</w:t>
            </w: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2</w:t>
            </w:r>
          </w:p>
        </w:tc>
        <w:tc>
          <w:tcPr>
            <w:tcW w:w="276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35岁以下，有国内外高校、企业、研究所工作经历</w:t>
            </w:r>
          </w:p>
        </w:tc>
        <w:tc>
          <w:tcPr>
            <w:tcW w:w="2780"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朱峰 0551-62901250 gfzby@hfut.edu.cn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270" w:hRule="atLeast"/>
        </w:trPr>
        <w:tc>
          <w:tcPr>
            <w:tcW w:w="92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FF"/>
                <w:kern w:val="0"/>
                <w:sz w:val="22"/>
                <w:u w:val="single"/>
              </w:rPr>
            </w:pPr>
          </w:p>
        </w:tc>
        <w:tc>
          <w:tcPr>
            <w:tcW w:w="206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自动化</w:t>
            </w:r>
          </w:p>
        </w:tc>
        <w:tc>
          <w:tcPr>
            <w:tcW w:w="130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640" w:type="dxa"/>
            <w:tcBorders>
              <w:top w:val="nil"/>
              <w:left w:val="nil"/>
              <w:bottom w:val="single" w:color="auto" w:sz="4" w:space="0"/>
              <w:right w:val="single" w:color="auto" w:sz="4" w:space="0"/>
            </w:tcBorders>
            <w:vAlign w:val="center"/>
          </w:tcPr>
          <w:p>
            <w:pPr>
              <w:widowControl/>
              <w:jc w:val="center"/>
              <w:rPr>
                <w:rFonts w:ascii="SimSun" w:hAnsi="SimSun" w:eastAsia="SimSun" w:cs="SimSun"/>
                <w:color w:val="000000"/>
                <w:kern w:val="0"/>
                <w:sz w:val="20"/>
                <w:szCs w:val="20"/>
              </w:rPr>
            </w:pPr>
            <w:r>
              <w:rPr>
                <w:rFonts w:hint="eastAsia" w:ascii="SimSun" w:hAnsi="SimSun" w:eastAsia="SimSun" w:cs="SimSun"/>
                <w:color w:val="000000"/>
                <w:kern w:val="0"/>
                <w:sz w:val="20"/>
                <w:szCs w:val="20"/>
              </w:rPr>
              <w:t>1</w:t>
            </w:r>
          </w:p>
        </w:tc>
        <w:tc>
          <w:tcPr>
            <w:tcW w:w="276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c>
          <w:tcPr>
            <w:tcW w:w="2780" w:type="dxa"/>
            <w:vMerge w:val="continue"/>
            <w:tcBorders>
              <w:top w:val="nil"/>
              <w:left w:val="single" w:color="auto" w:sz="4" w:space="0"/>
              <w:bottom w:val="single" w:color="auto" w:sz="4" w:space="0"/>
              <w:right w:val="single" w:color="auto" w:sz="4" w:space="0"/>
            </w:tcBorders>
            <w:vAlign w:val="center"/>
          </w:tcPr>
          <w:p>
            <w:pPr>
              <w:widowControl/>
              <w:jc w:val="left"/>
              <w:rPr>
                <w:rFonts w:ascii="SimSun" w:hAnsi="SimSun" w:eastAsia="SimSun" w:cs="SimSun"/>
                <w:color w:val="000000"/>
                <w:kern w:val="0"/>
                <w:sz w:val="20"/>
                <w:szCs w:val="20"/>
              </w:rPr>
            </w:pPr>
          </w:p>
        </w:tc>
      </w:tr>
    </w:tbl>
    <w:p>
      <w:pPr>
        <w:rPr>
          <w:b/>
          <w:bCs/>
        </w:rPr>
      </w:pPr>
    </w:p>
    <w:p>
      <w:pPr>
        <w:widowControl/>
        <w:spacing w:line="360" w:lineRule="exact"/>
        <w:ind w:firstLine="420" w:firstLineChars="200"/>
        <w:jc w:val="left"/>
        <w:rPr>
          <w:rFonts w:ascii="Arial" w:hAnsi="Arial" w:eastAsia="SimSun" w:cs="Arial"/>
          <w:b/>
          <w:color w:val="0070C0"/>
          <w:kern w:val="0"/>
          <w:szCs w:val="21"/>
        </w:rPr>
      </w:pPr>
      <w:r>
        <w:rPr>
          <w:rFonts w:hint="eastAsia" w:ascii="Arial" w:hAnsi="Arial" w:eastAsia="SimSun" w:cs="Arial"/>
          <w:color w:val="000000"/>
          <w:kern w:val="0"/>
          <w:szCs w:val="21"/>
        </w:rPr>
        <w:t> </w:t>
      </w:r>
      <w:r>
        <w:rPr>
          <w:rFonts w:hint="eastAsia" w:ascii="Arial" w:hAnsi="Arial" w:eastAsia="SimSun" w:cs="Arial"/>
          <w:b/>
          <w:color w:val="000000"/>
          <w:kern w:val="0"/>
          <w:szCs w:val="21"/>
        </w:rPr>
        <w:t>注：另招聘四位学院院长：机械与汽车工程学院、交通运输工程学院、仪器科学与光电工程学院、外国语学院，具体招聘信息详见人才办</w:t>
      </w:r>
      <w:r>
        <w:rPr>
          <w:rFonts w:ascii="Arial" w:hAnsi="Arial" w:eastAsia="SimSun" w:cs="Arial"/>
          <w:b/>
          <w:color w:val="000000"/>
          <w:kern w:val="0"/>
          <w:szCs w:val="21"/>
        </w:rPr>
        <w:t>网站</w:t>
      </w:r>
      <w:r>
        <w:rPr>
          <w:rFonts w:hint="eastAsia" w:ascii="Arial" w:hAnsi="Arial" w:eastAsia="SimSun" w:cs="Arial"/>
          <w:b/>
          <w:color w:val="000000"/>
          <w:kern w:val="0"/>
          <w:szCs w:val="21"/>
        </w:rPr>
        <w:t>“</w:t>
      </w:r>
      <w:r>
        <w:fldChar w:fldCharType="begin"/>
      </w:r>
      <w:r>
        <w:instrText xml:space="preserve">HYPERLINK "C:\\Users\\admin\\AppData\\Roaming\\Microsoft\\Word\\合肥工业大学2015年面向海内外公开招聘学院院长.docx" </w:instrText>
      </w:r>
      <w:r>
        <w:fldChar w:fldCharType="separate"/>
      </w:r>
      <w:r>
        <w:rPr>
          <w:rStyle w:val="13"/>
          <w:rFonts w:hint="eastAsia" w:ascii="Arial" w:hAnsi="Arial" w:eastAsia="SimSun" w:cs="Arial"/>
          <w:b/>
          <w:kern w:val="0"/>
          <w:szCs w:val="21"/>
        </w:rPr>
        <w:t>合肥工业大学2015年面向海内外公开招聘学院院长</w:t>
      </w:r>
      <w:r>
        <w:fldChar w:fldCharType="end"/>
      </w:r>
      <w:r>
        <w:rPr>
          <w:rFonts w:hint="eastAsia" w:ascii="Arial" w:hAnsi="Arial" w:eastAsia="SimSun" w:cs="Arial"/>
          <w:b/>
          <w:color w:val="0070C0"/>
          <w:kern w:val="0"/>
          <w:szCs w:val="21"/>
        </w:rPr>
        <w:t>”</w:t>
      </w:r>
    </w:p>
    <w:p>
      <w:pPr>
        <w:widowControl/>
        <w:spacing w:line="360" w:lineRule="exact"/>
        <w:ind w:firstLine="422" w:firstLineChars="200"/>
        <w:jc w:val="left"/>
        <w:rPr>
          <w:rFonts w:ascii="Arial" w:hAnsi="Arial" w:eastAsia="SimSun" w:cs="Arial"/>
          <w:b/>
          <w:color w:val="000000"/>
          <w:kern w:val="0"/>
          <w:szCs w:val="21"/>
        </w:rPr>
      </w:pPr>
    </w:p>
    <w:p>
      <w:pPr>
        <w:pStyle w:val="8"/>
        <w:shd w:val="clear" w:color="auto" w:fill="FFFFFF"/>
        <w:spacing w:before="0" w:beforeAutospacing="0" w:after="0" w:afterAutospacing="0" w:line="360" w:lineRule="exact"/>
        <w:rPr>
          <w:rStyle w:val="11"/>
        </w:rPr>
      </w:pPr>
      <w:r>
        <w:rPr>
          <w:rStyle w:val="11"/>
          <w:rFonts w:hint="eastAsia"/>
        </w:rPr>
        <w:t>五</w:t>
      </w:r>
      <w:r>
        <w:rPr>
          <w:rStyle w:val="11"/>
        </w:rPr>
        <w:t>、联系方式</w:t>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 xml:space="preserve">联系人： </w:t>
      </w:r>
      <w:r>
        <w:rPr>
          <w:rFonts w:hint="eastAsia" w:ascii="Arial" w:hAnsi="Arial" w:cs="Arial"/>
          <w:color w:val="000000"/>
          <w:sz w:val="21"/>
          <w:szCs w:val="21"/>
        </w:rPr>
        <w:t>张</w:t>
      </w:r>
      <w:r>
        <w:rPr>
          <w:rFonts w:ascii="Arial" w:hAnsi="Arial" w:cs="Arial"/>
          <w:color w:val="000000"/>
          <w:sz w:val="21"/>
          <w:szCs w:val="21"/>
        </w:rPr>
        <w:t>老师</w:t>
      </w:r>
      <w:r>
        <w:rPr>
          <w:rFonts w:hint="eastAsia" w:ascii="Arial" w:hAnsi="Arial" w:cs="Arial"/>
          <w:color w:val="000000"/>
          <w:sz w:val="21"/>
          <w:szCs w:val="21"/>
        </w:rPr>
        <w:t xml:space="preserve">  孟</w:t>
      </w:r>
      <w:r>
        <w:rPr>
          <w:rFonts w:ascii="Arial" w:hAnsi="Arial" w:cs="Arial"/>
          <w:color w:val="000000"/>
          <w:sz w:val="21"/>
          <w:szCs w:val="21"/>
        </w:rPr>
        <w:t>老师</w:t>
      </w:r>
      <w:r>
        <w:rPr>
          <w:rFonts w:hint="eastAsia" w:ascii="Arial" w:hAnsi="Arial" w:cs="Arial"/>
          <w:color w:val="000000"/>
          <w:sz w:val="21"/>
          <w:szCs w:val="21"/>
        </w:rPr>
        <w:t xml:space="preserve">  </w:t>
      </w:r>
      <w:r>
        <w:rPr>
          <w:rFonts w:ascii="Arial" w:hAnsi="Arial" w:cs="Arial"/>
          <w:color w:val="000000"/>
          <w:sz w:val="21"/>
          <w:szCs w:val="21"/>
        </w:rPr>
        <w:t>孙老师</w:t>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电 话：86-551-62901630; 86-551-62901353;86-551-62901122</w:t>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E-mail：</w:t>
      </w:r>
      <w:r>
        <w:fldChar w:fldCharType="begin"/>
      </w:r>
      <w:r>
        <w:instrText xml:space="preserve">HYPERLINK "mailto:rcb@hfut.edu.cn" </w:instrText>
      </w:r>
      <w:r>
        <w:fldChar w:fldCharType="separate"/>
      </w:r>
      <w:r>
        <w:rPr>
          <w:rFonts w:ascii="Arial" w:hAnsi="Arial" w:cs="Arial"/>
          <w:color w:val="000000"/>
          <w:sz w:val="21"/>
          <w:szCs w:val="21"/>
        </w:rPr>
        <w:t>rcb@hfut.edu.cn</w:t>
      </w:r>
      <w:r>
        <w:fldChar w:fldCharType="end"/>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传 真：86-551-62901353</w:t>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邮 编：230009</w:t>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地 址：安徽省合肥市屯溪路193号合肥工业大学9号信箱</w:t>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学校主页：</w:t>
      </w:r>
      <w:r>
        <w:fldChar w:fldCharType="begin"/>
      </w:r>
      <w:r>
        <w:instrText xml:space="preserve">HYPERLINK "http://www.hfut.edu.cn/ch/" </w:instrText>
      </w:r>
      <w:r>
        <w:fldChar w:fldCharType="separate"/>
      </w:r>
      <w:r>
        <w:rPr>
          <w:rFonts w:ascii="Arial" w:hAnsi="Arial" w:cs="Arial"/>
          <w:color w:val="000000"/>
          <w:sz w:val="21"/>
          <w:szCs w:val="21"/>
        </w:rPr>
        <w:t>http://www.hfut.edu.cn/ch/</w:t>
      </w:r>
      <w:r>
        <w:fldChar w:fldCharType="end"/>
      </w:r>
    </w:p>
    <w:p>
      <w:pPr>
        <w:pStyle w:val="8"/>
        <w:shd w:val="clear" w:color="auto" w:fill="FFFFFF"/>
        <w:spacing w:before="0" w:beforeAutospacing="0" w:after="0" w:afterAutospacing="0" w:line="360" w:lineRule="exact"/>
        <w:ind w:firstLine="420" w:firstLineChars="200"/>
        <w:rPr>
          <w:rFonts w:ascii="Arial" w:hAnsi="Arial" w:cs="Arial"/>
          <w:color w:val="000000"/>
          <w:sz w:val="21"/>
          <w:szCs w:val="21"/>
        </w:rPr>
      </w:pPr>
      <w:r>
        <w:rPr>
          <w:rFonts w:ascii="Arial" w:hAnsi="Arial" w:cs="Arial"/>
          <w:color w:val="000000"/>
          <w:sz w:val="21"/>
          <w:szCs w:val="21"/>
        </w:rPr>
        <w:t>人才引进办公室主页：</w:t>
      </w:r>
      <w:r>
        <w:fldChar w:fldCharType="begin"/>
      </w:r>
      <w:r>
        <w:instrText xml:space="preserve">HYPERLINK "http://rcb.hfut.edu.cn/" </w:instrText>
      </w:r>
      <w:r>
        <w:fldChar w:fldCharType="separate"/>
      </w:r>
      <w:r>
        <w:rPr>
          <w:rFonts w:ascii="Arial" w:hAnsi="Arial" w:cs="Arial"/>
          <w:color w:val="000000"/>
          <w:sz w:val="21"/>
          <w:szCs w:val="21"/>
        </w:rPr>
        <w:t>http://rcb.hfut.edu.cn/</w:t>
      </w:r>
      <w:r>
        <w:fldChar w:fldCharType="end"/>
      </w:r>
    </w:p>
    <w:p>
      <w:pPr>
        <w:pStyle w:val="8"/>
        <w:shd w:val="clear" w:color="auto" w:fill="FFFFFF"/>
        <w:spacing w:before="0" w:beforeAutospacing="0" w:after="0" w:afterAutospacing="0" w:line="360" w:lineRule="exact"/>
        <w:ind w:firstLine="743" w:firstLineChars="200"/>
        <w:jc w:val="center"/>
        <w:rPr>
          <w:rFonts w:ascii="Arial" w:hAnsi="Arial" w:cs="Arial"/>
          <w:b/>
          <w:color w:val="000000"/>
          <w:sz w:val="37"/>
          <w:szCs w:val="21"/>
        </w:rPr>
      </w:pPr>
    </w:p>
    <w:p>
      <w:pPr>
        <w:pStyle w:val="8"/>
        <w:shd w:val="clear" w:color="auto" w:fill="FFFFFF"/>
        <w:spacing w:before="0" w:beforeAutospacing="0" w:after="0" w:afterAutospacing="0" w:line="360" w:lineRule="exact"/>
        <w:ind w:firstLine="643" w:firstLineChars="200"/>
        <w:jc w:val="center"/>
        <w:rPr>
          <w:rFonts w:ascii="Arial" w:hAnsi="Arial" w:cs="Arial"/>
          <w:b/>
          <w:bCs/>
          <w:color w:val="CE6F11"/>
          <w:sz w:val="32"/>
          <w:szCs w:val="32"/>
          <w:shd w:val="clear" w:color="auto" w:fill="FFFFFF"/>
        </w:rPr>
      </w:pPr>
      <w:r>
        <w:rPr>
          <w:rFonts w:hint="eastAsia" w:ascii="Arial" w:hAnsi="Arial" w:cs="Arial"/>
          <w:b/>
          <w:bCs/>
          <w:color w:val="CE6F11"/>
          <w:sz w:val="32"/>
          <w:szCs w:val="32"/>
          <w:shd w:val="clear" w:color="auto" w:fill="FFFFFF"/>
        </w:rPr>
        <w:t>合肥</w:t>
      </w:r>
      <w:r>
        <w:rPr>
          <w:rFonts w:ascii="Arial" w:hAnsi="Arial" w:cs="Arial"/>
          <w:b/>
          <w:bCs/>
          <w:color w:val="CE6F11"/>
          <w:sz w:val="32"/>
          <w:szCs w:val="32"/>
          <w:shd w:val="clear" w:color="auto" w:fill="FFFFFF"/>
        </w:rPr>
        <w:t>工业大学</w:t>
      </w:r>
      <w:r>
        <w:rPr>
          <w:rFonts w:hint="eastAsia" w:ascii="Arial" w:hAnsi="Arial" w:cs="Arial"/>
          <w:b/>
          <w:bCs/>
          <w:color w:val="CE6F11"/>
          <w:sz w:val="32"/>
          <w:szCs w:val="32"/>
          <w:shd w:val="clear" w:color="auto" w:fill="FFFFFF"/>
        </w:rPr>
        <w:t>宣城</w:t>
      </w:r>
      <w:r>
        <w:rPr>
          <w:rFonts w:ascii="Arial" w:hAnsi="Arial" w:cs="Arial"/>
          <w:b/>
          <w:bCs/>
          <w:color w:val="CE6F11"/>
          <w:sz w:val="32"/>
          <w:szCs w:val="32"/>
          <w:shd w:val="clear" w:color="auto" w:fill="FFFFFF"/>
        </w:rPr>
        <w:t>校区招聘启事</w:t>
      </w:r>
    </w:p>
    <w:p>
      <w:pPr>
        <w:pStyle w:val="8"/>
        <w:shd w:val="clear" w:color="auto" w:fill="FFFFFF"/>
        <w:spacing w:before="0" w:beforeAutospacing="0" w:after="0" w:afterAutospacing="0" w:line="360" w:lineRule="exact"/>
        <w:ind w:firstLine="743" w:firstLineChars="200"/>
        <w:jc w:val="center"/>
        <w:rPr>
          <w:rFonts w:ascii="Arial" w:hAnsi="Arial" w:cs="Arial"/>
          <w:b/>
          <w:color w:val="000000"/>
          <w:sz w:val="37"/>
          <w:szCs w:val="21"/>
        </w:rPr>
      </w:pPr>
    </w:p>
    <w:p>
      <w:pPr>
        <w:ind w:firstLine="420" w:firstLineChars="200"/>
        <w:rPr>
          <w:rFonts w:ascii="Arial" w:hAnsi="Arial" w:eastAsia="SimSun" w:cs="Arial"/>
          <w:kern w:val="0"/>
          <w:szCs w:val="21"/>
        </w:rPr>
      </w:pPr>
      <w:r>
        <w:rPr>
          <w:rFonts w:hint="eastAsia" w:ascii="Arial" w:hAnsi="Arial" w:eastAsia="SimSun" w:cs="Arial"/>
          <w:kern w:val="0"/>
          <w:szCs w:val="21"/>
        </w:rPr>
        <w:t>2011年，经教育部批准，合肥工业大学在安徽省宣城市建设宣城校区。合肥工业大学宣城校区由合肥工业大学、宣城市人民政府共同建设，面向全国高考一本线上招生。合肥工业大学宣城校区的建设是贯彻落实国家教育改革和发展规划纲要、推动皖江示范区建设的重要举措，是国家优质教育资源与地方资源相结合的典型范例，开创了我国高等教育合作办学的新模式。</w:t>
      </w:r>
    </w:p>
    <w:p>
      <w:pPr>
        <w:ind w:firstLine="420" w:firstLineChars="200"/>
        <w:rPr>
          <w:rFonts w:ascii="Arial" w:hAnsi="Arial" w:eastAsia="SimSun" w:cs="Arial"/>
          <w:kern w:val="0"/>
          <w:szCs w:val="21"/>
        </w:rPr>
      </w:pPr>
      <w:r>
        <w:rPr>
          <w:rFonts w:hint="eastAsia" w:ascii="Arial" w:hAnsi="Arial" w:eastAsia="SimSun" w:cs="Arial"/>
          <w:kern w:val="0"/>
          <w:szCs w:val="21"/>
        </w:rPr>
        <w:t>合肥工业大学宣城校区坐落在有“中国文房四宝之乡”之称的宣城市区南部，这里风景秀丽，环境优美，交通便利。宣城校区规划办学用地面积2100余亩，总建筑面积约60万平方米，一次规划，分期建设，建成后可满足一万二千名在校学生学习、生活和教职工教学、科研工作的需要。宣城校区建筑设计融合徽派建筑元素，通过依山就势的生态布局，构建一个水转山绕、人杰地灵的现代大学校园。一期工程2012年9月已投入使用。宣城校区办学条件优越，教学楼、实验楼群、计算中心、工程实践教学中心、体育场馆等教学设施齐全，学生宿舍、学生食堂、校区医院及综合服务区基础设施完备。</w:t>
      </w:r>
    </w:p>
    <w:p>
      <w:pPr>
        <w:ind w:firstLine="420" w:firstLineChars="200"/>
        <w:rPr>
          <w:rFonts w:ascii="Arial" w:hAnsi="Arial" w:eastAsia="SimSun" w:cs="Arial"/>
          <w:kern w:val="0"/>
          <w:szCs w:val="21"/>
        </w:rPr>
      </w:pPr>
      <w:r>
        <w:rPr>
          <w:rFonts w:hint="eastAsia" w:ascii="Arial" w:hAnsi="Arial" w:eastAsia="SimSun" w:cs="Arial"/>
          <w:kern w:val="0"/>
          <w:szCs w:val="21"/>
        </w:rPr>
        <w:t>宣城校区是合肥工业大学的重要组成部分，是合肥工业大学事业的新发展。合肥工业大学以“延伸办学、建有特色、全新模式、协调发展”十六字办学方针为指导建设宣城校区，在规划筹建、专业设置、教学组织、学科建设、师资队伍、学生管理、质量监督、招生就业等方面着眼全局和未来。学校组织精干的、高水准的教师队伍作为宣城校区教学的起步力量。同时，在国内外遴选优秀人才充实教师队伍和管理队伍，形成合理梯队，逐步建立宣城校区自己稳定的、高水平的教师队伍和管理队伍。</w:t>
      </w:r>
    </w:p>
    <w:p>
      <w:pPr>
        <w:ind w:firstLine="420" w:firstLineChars="200"/>
        <w:rPr>
          <w:rFonts w:ascii="Arial" w:hAnsi="Arial" w:eastAsia="SimSun" w:cs="Arial"/>
          <w:kern w:val="0"/>
          <w:szCs w:val="21"/>
        </w:rPr>
      </w:pPr>
      <w:r>
        <w:rPr>
          <w:rFonts w:hint="eastAsia" w:ascii="Arial" w:hAnsi="Arial" w:eastAsia="SimSun" w:cs="Arial"/>
          <w:kern w:val="0"/>
          <w:szCs w:val="21"/>
        </w:rPr>
        <w:t>宣城校区依托学校现有的办学优势，面向地方经济社会发展需求，高起点、高标准、高质量地进行专业建设，将逐渐形成与合肥校区互有特色的专业布局。宣城校区目前设有机械工程系、信息工程系、建筑工程系、商学系、化工与食品加工系5个系和1个基础部。宣城校区招生使用单独招生代码。学生完成学业后，按照合肥工业大学学籍管理规定等有关要求，符合毕业条件的颁发合肥工业大学本科学历证书，达到学位授予条件的颁发学士学位证书。宣城校区目前在校学生8600余人，2015年计划招收本科生3000人，并开始招收研究生。</w:t>
      </w:r>
    </w:p>
    <w:p>
      <w:pPr>
        <w:ind w:firstLine="420" w:firstLineChars="200"/>
        <w:rPr>
          <w:rFonts w:ascii="Arial" w:hAnsi="Arial" w:eastAsia="SimSun" w:cs="Arial"/>
          <w:kern w:val="0"/>
          <w:szCs w:val="21"/>
        </w:rPr>
      </w:pPr>
      <w:r>
        <w:rPr>
          <w:rFonts w:hint="eastAsia" w:ascii="Arial" w:hAnsi="Arial" w:eastAsia="SimSun" w:cs="Arial"/>
          <w:kern w:val="0"/>
          <w:szCs w:val="21"/>
        </w:rPr>
        <w:t>在学校的坚强领导下，宣城校区党委和管委会革故鼎新，在教学管理、用人机制、后勤服务社会化等方面大胆探索，锐意改革。经过广大师生员工的努力，宣城校区校容、校貌整洁，校风、教风、学风纯正，运行良好，受到各界的肯定和赞扬。</w:t>
      </w:r>
    </w:p>
    <w:p>
      <w:pPr>
        <w:rPr>
          <w:rFonts w:ascii="Arial" w:hAnsi="Arial" w:eastAsia="SimSun" w:cs="Arial"/>
          <w:kern w:val="0"/>
          <w:szCs w:val="21"/>
        </w:rPr>
      </w:pPr>
      <w:r>
        <w:rPr>
          <w:rFonts w:hint="eastAsia" w:ascii="Arial" w:hAnsi="Arial" w:eastAsia="SimSun" w:cs="Arial"/>
          <w:kern w:val="0"/>
          <w:szCs w:val="21"/>
        </w:rPr>
        <w:t xml:space="preserve">    荜路蓝缕圆梦想，艰苦创业育栋梁。在教育部、安徽省、宣城市的关心和支持下，在合肥工业大学全体教职员工的共同努力下，办学理念先进、办学环境优美、办学模式创新的宣城校区已经崭露头角，必将为安徽乃至全国高等教育事业谱写新的篇章，必将为国家、区域、行业的经济建设和社会发展作出应有的贡献！</w:t>
      </w:r>
    </w:p>
    <w:p>
      <w:pPr>
        <w:spacing w:line="360" w:lineRule="auto"/>
        <w:ind w:firstLine="420" w:firstLineChars="200"/>
        <w:rPr>
          <w:rFonts w:ascii="Arial" w:hAnsi="Arial" w:eastAsia="SimSun" w:cs="Arial"/>
          <w:kern w:val="0"/>
          <w:szCs w:val="21"/>
        </w:rPr>
      </w:pPr>
      <w:r>
        <w:rPr>
          <w:rFonts w:hint="eastAsia" w:ascii="Arial" w:hAnsi="Arial" w:eastAsia="SimSun" w:cs="Arial"/>
          <w:kern w:val="0"/>
          <w:szCs w:val="21"/>
        </w:rPr>
        <w:t xml:space="preserve">根据学校招聘计划统筹安排，经研究决定，现面向海内外公开招聘合肥工业大学宣城校区教师，相关事宜如下：    </w:t>
      </w:r>
    </w:p>
    <w:p>
      <w:pPr>
        <w:spacing w:line="360" w:lineRule="auto"/>
        <w:ind w:firstLine="472" w:firstLineChars="196"/>
        <w:rPr>
          <w:rFonts w:ascii="SimSun" w:hAnsi="SimSun"/>
          <w:b/>
          <w:bCs/>
          <w:color w:val="000000"/>
          <w:sz w:val="24"/>
        </w:rPr>
      </w:pPr>
      <w:r>
        <w:rPr>
          <w:rFonts w:hint="eastAsia" w:ascii="SimSun" w:hAnsi="SimSun"/>
          <w:b/>
          <w:bCs/>
          <w:color w:val="000000"/>
          <w:sz w:val="24"/>
        </w:rPr>
        <w:t>一、招聘专业及数量</w:t>
      </w:r>
    </w:p>
    <w:tbl>
      <w:tblPr>
        <w:tblStyle w:val="15"/>
        <w:tblW w:w="102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881"/>
        <w:gridCol w:w="1879"/>
        <w:gridCol w:w="2009"/>
        <w:gridCol w:w="638"/>
        <w:gridCol w:w="48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270"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pPr>
              <w:widowControl/>
              <w:rPr>
                <w:rFonts w:ascii="SimSun" w:hAnsi="SimSun" w:cs="SimSun"/>
                <w:b/>
                <w:bCs/>
                <w:color w:val="000000"/>
                <w:kern w:val="0"/>
                <w:sz w:val="22"/>
              </w:rPr>
            </w:pPr>
            <w:r>
              <w:rPr>
                <w:rFonts w:hint="eastAsia" w:ascii="SimSun" w:hAnsi="SimSun" w:cs="SimSun"/>
                <w:b/>
                <w:bCs/>
                <w:color w:val="000000"/>
                <w:kern w:val="0"/>
                <w:sz w:val="22"/>
              </w:rPr>
              <w:t>系（部）</w:t>
            </w:r>
          </w:p>
        </w:tc>
        <w:tc>
          <w:tcPr>
            <w:tcW w:w="1879" w:type="dxa"/>
            <w:tcBorders>
              <w:top w:val="single" w:color="auto" w:sz="4" w:space="0"/>
              <w:left w:val="nil"/>
              <w:bottom w:val="single" w:color="auto" w:sz="4" w:space="0"/>
              <w:right w:val="single" w:color="auto" w:sz="4" w:space="0"/>
            </w:tcBorders>
            <w:vAlign w:val="center"/>
          </w:tcPr>
          <w:p>
            <w:pPr>
              <w:widowControl/>
              <w:ind w:firstLine="649" w:firstLineChars="294"/>
              <w:rPr>
                <w:rFonts w:ascii="SimSun" w:hAnsi="SimSun" w:cs="SimSun"/>
                <w:b/>
                <w:bCs/>
                <w:color w:val="000000"/>
                <w:kern w:val="0"/>
                <w:sz w:val="22"/>
              </w:rPr>
            </w:pPr>
            <w:r>
              <w:rPr>
                <w:rFonts w:hint="eastAsia" w:ascii="SimSun" w:hAnsi="SimSun" w:cs="SimSun"/>
                <w:b/>
                <w:bCs/>
                <w:color w:val="000000"/>
                <w:kern w:val="0"/>
                <w:sz w:val="22"/>
              </w:rPr>
              <w:t>专业</w:t>
            </w:r>
          </w:p>
        </w:tc>
        <w:tc>
          <w:tcPr>
            <w:tcW w:w="2009" w:type="dxa"/>
            <w:tcBorders>
              <w:top w:val="single" w:color="auto" w:sz="4" w:space="0"/>
              <w:left w:val="nil"/>
              <w:bottom w:val="single" w:color="auto" w:sz="4" w:space="0"/>
              <w:right w:val="single" w:color="auto" w:sz="4" w:space="0"/>
            </w:tcBorders>
            <w:vAlign w:val="center"/>
          </w:tcPr>
          <w:p>
            <w:pPr>
              <w:widowControl/>
              <w:ind w:firstLine="216" w:firstLineChars="98"/>
              <w:rPr>
                <w:rFonts w:ascii="SimSun" w:hAnsi="SimSun" w:cs="SimSun"/>
                <w:b/>
                <w:bCs/>
                <w:color w:val="000000"/>
                <w:kern w:val="0"/>
                <w:sz w:val="22"/>
              </w:rPr>
            </w:pPr>
            <w:r>
              <w:rPr>
                <w:rFonts w:hint="eastAsia" w:ascii="SimSun" w:hAnsi="SimSun" w:cs="SimSun"/>
                <w:b/>
                <w:bCs/>
                <w:color w:val="000000"/>
                <w:kern w:val="0"/>
                <w:sz w:val="22"/>
              </w:rPr>
              <w:t>学历层次</w:t>
            </w:r>
          </w:p>
        </w:tc>
        <w:tc>
          <w:tcPr>
            <w:tcW w:w="638" w:type="dxa"/>
            <w:tcBorders>
              <w:top w:val="single" w:color="auto" w:sz="4" w:space="0"/>
              <w:left w:val="nil"/>
              <w:bottom w:val="single" w:color="auto" w:sz="4" w:space="0"/>
              <w:right w:val="single" w:color="auto" w:sz="4" w:space="0"/>
            </w:tcBorders>
            <w:vAlign w:val="center"/>
          </w:tcPr>
          <w:p>
            <w:pPr>
              <w:widowControl/>
              <w:ind w:firstLine="108" w:firstLineChars="49"/>
              <w:rPr>
                <w:rFonts w:ascii="SimSun" w:hAnsi="SimSun" w:cs="SimSun"/>
                <w:b/>
                <w:bCs/>
                <w:color w:val="000000"/>
                <w:kern w:val="0"/>
                <w:sz w:val="22"/>
              </w:rPr>
            </w:pPr>
            <w:r>
              <w:rPr>
                <w:rFonts w:hint="eastAsia" w:ascii="SimSun" w:hAnsi="SimSun" w:cs="SimSun"/>
                <w:b/>
                <w:bCs/>
                <w:color w:val="000000"/>
                <w:kern w:val="0"/>
                <w:sz w:val="22"/>
              </w:rPr>
              <w:t>招聘</w:t>
            </w:r>
          </w:p>
          <w:p>
            <w:pPr>
              <w:widowControl/>
              <w:ind w:firstLine="108" w:firstLineChars="49"/>
              <w:rPr>
                <w:rFonts w:ascii="SimSun" w:hAnsi="SimSun" w:cs="SimSun"/>
                <w:b/>
                <w:bCs/>
                <w:color w:val="000000"/>
                <w:kern w:val="0"/>
                <w:sz w:val="22"/>
              </w:rPr>
            </w:pPr>
            <w:r>
              <w:rPr>
                <w:rFonts w:hint="eastAsia" w:ascii="SimSun" w:hAnsi="SimSun" w:cs="SimSun"/>
                <w:b/>
                <w:bCs/>
                <w:color w:val="000000"/>
                <w:kern w:val="0"/>
                <w:sz w:val="22"/>
              </w:rPr>
              <w:t>人数</w:t>
            </w:r>
          </w:p>
        </w:tc>
        <w:tc>
          <w:tcPr>
            <w:tcW w:w="4882" w:type="dxa"/>
            <w:tcBorders>
              <w:top w:val="single" w:color="auto" w:sz="4" w:space="0"/>
              <w:left w:val="nil"/>
              <w:bottom w:val="single" w:color="auto" w:sz="4" w:space="0"/>
              <w:right w:val="single" w:color="auto" w:sz="4" w:space="0"/>
            </w:tcBorders>
            <w:vAlign w:val="center"/>
          </w:tcPr>
          <w:p>
            <w:pPr>
              <w:widowControl/>
              <w:ind w:firstLine="866" w:firstLineChars="392"/>
              <w:rPr>
                <w:rFonts w:ascii="SimSun" w:hAnsi="SimSun" w:cs="SimSun"/>
                <w:b/>
                <w:bCs/>
                <w:color w:val="000000"/>
                <w:kern w:val="0"/>
                <w:sz w:val="22"/>
              </w:rPr>
            </w:pPr>
            <w:r>
              <w:rPr>
                <w:rFonts w:hint="eastAsia" w:ascii="SimSun" w:hAnsi="SimSun" w:cs="SimSun"/>
                <w:b/>
                <w:bCs/>
                <w:color w:val="000000"/>
                <w:kern w:val="0"/>
                <w:sz w:val="22"/>
              </w:rPr>
              <w:t>专业要求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450" w:hRule="atLeast"/>
          <w:jc w:val="center"/>
        </w:trPr>
        <w:tc>
          <w:tcPr>
            <w:tcW w:w="881" w:type="dxa"/>
            <w:vMerge w:val="restart"/>
            <w:tcBorders>
              <w:top w:val="nil"/>
              <w:left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基础部</w:t>
            </w:r>
          </w:p>
        </w:tc>
        <w:tc>
          <w:tcPr>
            <w:tcW w:w="187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数学</w:t>
            </w:r>
          </w:p>
        </w:tc>
        <w:tc>
          <w:tcPr>
            <w:tcW w:w="200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8</w:t>
            </w:r>
          </w:p>
        </w:tc>
        <w:tc>
          <w:tcPr>
            <w:tcW w:w="4882" w:type="dxa"/>
            <w:tcBorders>
              <w:top w:val="nil"/>
              <w:left w:val="nil"/>
              <w:bottom w:val="single" w:color="auto" w:sz="4" w:space="0"/>
              <w:right w:val="single" w:color="auto" w:sz="4" w:space="0"/>
            </w:tcBorders>
            <w:vAlign w:val="top"/>
          </w:tcPr>
          <w:p>
            <w:pPr>
              <w:widowControl/>
              <w:rPr>
                <w:rFonts w:ascii="SimSun" w:hAnsi="SimSun" w:cs="SimSun"/>
                <w:color w:val="000000"/>
                <w:kern w:val="0"/>
                <w:szCs w:val="21"/>
              </w:rPr>
            </w:pPr>
            <w:r>
              <w:rPr>
                <w:rFonts w:hint="eastAsia" w:ascii="SimSun" w:hAnsi="SimSun" w:cs="SimSun"/>
                <w:color w:val="000000"/>
                <w:kern w:val="0"/>
                <w:szCs w:val="21"/>
              </w:rPr>
              <w:t>本科为数学及相关专业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65" w:hRule="atLeast"/>
          <w:jc w:val="center"/>
        </w:trPr>
        <w:tc>
          <w:tcPr>
            <w:tcW w:w="881" w:type="dxa"/>
            <w:vMerge w:val="continue"/>
            <w:tcBorders>
              <w:left w:val="single" w:color="auto" w:sz="4" w:space="0"/>
              <w:bottom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物理</w:t>
            </w:r>
          </w:p>
        </w:tc>
        <w:tc>
          <w:tcPr>
            <w:tcW w:w="2009" w:type="dxa"/>
            <w:tcBorders>
              <w:top w:val="single" w:color="auto" w:sz="4" w:space="0"/>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教授、副教授或博士</w:t>
            </w:r>
          </w:p>
        </w:tc>
        <w:tc>
          <w:tcPr>
            <w:tcW w:w="638"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5</w:t>
            </w:r>
          </w:p>
        </w:tc>
        <w:tc>
          <w:tcPr>
            <w:tcW w:w="4882" w:type="dxa"/>
            <w:tcBorders>
              <w:top w:val="single" w:color="auto" w:sz="4" w:space="0"/>
              <w:left w:val="nil"/>
              <w:bottom w:val="single" w:color="auto" w:sz="4" w:space="0"/>
              <w:right w:val="single" w:color="auto" w:sz="4" w:space="0"/>
            </w:tcBorders>
            <w:vAlign w:val="top"/>
          </w:tcPr>
          <w:p>
            <w:pPr>
              <w:widowControl/>
              <w:rPr>
                <w:rFonts w:ascii="SimSun" w:hAnsi="SimSun" w:cs="SimSun"/>
                <w:color w:val="000000"/>
                <w:kern w:val="0"/>
                <w:szCs w:val="21"/>
              </w:rPr>
            </w:pPr>
            <w:r>
              <w:rPr>
                <w:rFonts w:hint="eastAsia" w:ascii="SimSun" w:hAnsi="SimSun" w:cs="SimSun"/>
                <w:color w:val="000000"/>
                <w:kern w:val="0"/>
                <w:szCs w:val="21"/>
              </w:rPr>
              <w:t>本科为物理及相关专业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机械</w:t>
            </w:r>
            <w:r>
              <w:rPr>
                <w:rFonts w:hint="eastAsia" w:ascii="SimSun" w:hAnsi="SimSun" w:cs="SimSun"/>
                <w:color w:val="000000"/>
                <w:kern w:val="0"/>
                <w:szCs w:val="21"/>
              </w:rPr>
              <w:br/>
            </w:r>
            <w:r>
              <w:rPr>
                <w:rFonts w:hint="eastAsia" w:ascii="SimSun" w:hAnsi="SimSun" w:cs="SimSun"/>
                <w:color w:val="000000"/>
                <w:kern w:val="0"/>
                <w:szCs w:val="21"/>
              </w:rPr>
              <w:t>工程</w:t>
            </w:r>
            <w:r>
              <w:rPr>
                <w:rFonts w:hint="eastAsia" w:ascii="SimSun" w:hAnsi="SimSun" w:cs="SimSun"/>
                <w:color w:val="000000"/>
                <w:kern w:val="0"/>
                <w:szCs w:val="21"/>
              </w:rPr>
              <w:br/>
            </w:r>
            <w:r>
              <w:rPr>
                <w:rFonts w:hint="eastAsia" w:ascii="SimSun" w:hAnsi="SimSun" w:cs="SimSun"/>
                <w:color w:val="000000"/>
                <w:kern w:val="0"/>
                <w:szCs w:val="21"/>
              </w:rPr>
              <w:t>系</w:t>
            </w: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机械类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20</w:t>
            </w:r>
          </w:p>
        </w:tc>
        <w:tc>
          <w:tcPr>
            <w:tcW w:w="4882" w:type="dxa"/>
            <w:tcBorders>
              <w:top w:val="nil"/>
              <w:left w:val="nil"/>
              <w:bottom w:val="single" w:color="auto" w:sz="4" w:space="0"/>
              <w:right w:val="single" w:color="auto" w:sz="4" w:space="0"/>
            </w:tcBorders>
            <w:vAlign w:val="top"/>
          </w:tcPr>
          <w:p>
            <w:pPr>
              <w:widowControl/>
              <w:rPr>
                <w:rFonts w:ascii="SimSun" w:hAnsi="SimSun" w:cs="SimSun"/>
                <w:color w:val="000000"/>
                <w:kern w:val="0"/>
                <w:szCs w:val="21"/>
              </w:rPr>
            </w:pPr>
            <w:r>
              <w:rPr>
                <w:rFonts w:hint="eastAsia" w:ascii="SimSun" w:hAnsi="SimSun" w:cs="SimSun"/>
                <w:color w:val="000000"/>
                <w:kern w:val="0"/>
                <w:szCs w:val="21"/>
              </w:rPr>
              <w:t>本科为机械类及相关专业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continue"/>
            <w:tcBorders>
              <w:top w:val="nil"/>
              <w:left w:val="single" w:color="auto" w:sz="4" w:space="0"/>
              <w:bottom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材料类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15</w:t>
            </w:r>
          </w:p>
        </w:tc>
        <w:tc>
          <w:tcPr>
            <w:tcW w:w="4882" w:type="dxa"/>
            <w:tcBorders>
              <w:top w:val="nil"/>
              <w:left w:val="nil"/>
              <w:bottom w:val="single" w:color="auto" w:sz="4" w:space="0"/>
              <w:right w:val="single" w:color="auto" w:sz="4" w:space="0"/>
            </w:tcBorders>
            <w:vAlign w:val="top"/>
          </w:tcPr>
          <w:p>
            <w:pPr>
              <w:spacing w:line="300" w:lineRule="exact"/>
              <w:rPr>
                <w:rFonts w:ascii="SimSun" w:hAnsi="SimSun" w:cs="SimSun"/>
                <w:color w:val="000000"/>
                <w:kern w:val="0"/>
                <w:szCs w:val="21"/>
              </w:rPr>
            </w:pPr>
            <w:r>
              <w:rPr>
                <w:rFonts w:hint="eastAsia" w:ascii="SimSun" w:hAnsi="SimSun" w:cs="SimSun"/>
                <w:color w:val="000000"/>
                <w:kern w:val="0"/>
                <w:szCs w:val="21"/>
              </w:rPr>
              <w:t>本科为材料类及相关专业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restart"/>
            <w:tcBorders>
              <w:top w:val="nil"/>
              <w:left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信息</w:t>
            </w:r>
            <w:r>
              <w:rPr>
                <w:rFonts w:hint="eastAsia" w:ascii="SimSun" w:hAnsi="SimSun" w:cs="SimSun"/>
                <w:color w:val="000000"/>
                <w:kern w:val="0"/>
                <w:szCs w:val="21"/>
              </w:rPr>
              <w:br/>
            </w:r>
            <w:r>
              <w:rPr>
                <w:rFonts w:hint="eastAsia" w:ascii="SimSun" w:hAnsi="SimSun" w:cs="SimSun"/>
                <w:color w:val="000000"/>
                <w:kern w:val="0"/>
                <w:szCs w:val="21"/>
              </w:rPr>
              <w:t>工程</w:t>
            </w:r>
            <w:r>
              <w:rPr>
                <w:rFonts w:hint="eastAsia" w:ascii="SimSun" w:hAnsi="SimSun" w:cs="SimSun"/>
                <w:color w:val="000000"/>
                <w:kern w:val="0"/>
                <w:szCs w:val="21"/>
              </w:rPr>
              <w:br/>
            </w:r>
            <w:r>
              <w:rPr>
                <w:rFonts w:hint="eastAsia" w:ascii="SimSun" w:hAnsi="SimSun" w:cs="SimSun"/>
                <w:color w:val="000000"/>
                <w:kern w:val="0"/>
                <w:szCs w:val="21"/>
              </w:rPr>
              <w:t>系</w:t>
            </w: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计算机类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12</w:t>
            </w:r>
          </w:p>
        </w:tc>
        <w:tc>
          <w:tcPr>
            <w:tcW w:w="4882" w:type="dxa"/>
            <w:tcBorders>
              <w:top w:val="nil"/>
              <w:left w:val="nil"/>
              <w:bottom w:val="single" w:color="auto" w:sz="4" w:space="0"/>
              <w:right w:val="single" w:color="auto" w:sz="4" w:space="0"/>
            </w:tcBorders>
            <w:vAlign w:val="top"/>
          </w:tcPr>
          <w:p>
            <w:pPr>
              <w:widowControl/>
              <w:rPr>
                <w:rFonts w:ascii="SimSun" w:hAnsi="SimSun" w:cs="SimSun"/>
                <w:color w:val="000000"/>
                <w:kern w:val="0"/>
                <w:szCs w:val="21"/>
              </w:rPr>
            </w:pPr>
            <w:r>
              <w:rPr>
                <w:rFonts w:hint="eastAsia" w:ascii="SimSun" w:hAnsi="SimSun" w:cs="SimSun"/>
                <w:color w:val="000000"/>
                <w:kern w:val="0"/>
                <w:szCs w:val="21"/>
              </w:rPr>
              <w:t>本科为计算机类专业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continue"/>
            <w:tcBorders>
              <w:left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电气及其自动化类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10</w:t>
            </w:r>
          </w:p>
        </w:tc>
        <w:tc>
          <w:tcPr>
            <w:tcW w:w="4882" w:type="dxa"/>
            <w:tcBorders>
              <w:top w:val="nil"/>
              <w:left w:val="nil"/>
              <w:bottom w:val="single" w:color="auto" w:sz="4" w:space="0"/>
              <w:right w:val="single" w:color="auto" w:sz="4" w:space="0"/>
            </w:tcBorders>
            <w:vAlign w:val="top"/>
          </w:tcPr>
          <w:p>
            <w:pPr>
              <w:widowControl/>
              <w:rPr>
                <w:rFonts w:ascii="SimSun" w:hAnsi="SimSun" w:cs="SimSun"/>
                <w:color w:val="000000"/>
                <w:kern w:val="0"/>
                <w:szCs w:val="21"/>
              </w:rPr>
            </w:pPr>
            <w:r>
              <w:rPr>
                <w:rFonts w:hint="eastAsia" w:ascii="SimSun" w:hAnsi="SimSun" w:cs="SimSun"/>
                <w:color w:val="000000"/>
                <w:kern w:val="0"/>
                <w:szCs w:val="21"/>
              </w:rPr>
              <w:t>本科为电气工程和自动化类及相关专业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12" w:hRule="atLeast"/>
          <w:jc w:val="center"/>
        </w:trPr>
        <w:tc>
          <w:tcPr>
            <w:tcW w:w="881" w:type="dxa"/>
            <w:vMerge w:val="continue"/>
            <w:tcBorders>
              <w:left w:val="single" w:color="auto" w:sz="4" w:space="0"/>
              <w:bottom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电子类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12</w:t>
            </w:r>
          </w:p>
        </w:tc>
        <w:tc>
          <w:tcPr>
            <w:tcW w:w="4882" w:type="dxa"/>
            <w:tcBorders>
              <w:top w:val="nil"/>
              <w:left w:val="nil"/>
              <w:bottom w:val="single" w:color="auto" w:sz="4" w:space="0"/>
              <w:right w:val="single" w:color="auto" w:sz="4" w:space="0"/>
            </w:tcBorders>
            <w:vAlign w:val="top"/>
          </w:tcPr>
          <w:p>
            <w:pPr>
              <w:widowControl/>
              <w:rPr>
                <w:rFonts w:ascii="SimSun" w:hAnsi="SimSun" w:cs="SimSun"/>
                <w:color w:val="000000"/>
                <w:kern w:val="0"/>
                <w:szCs w:val="21"/>
              </w:rPr>
            </w:pPr>
            <w:r>
              <w:rPr>
                <w:rFonts w:hint="eastAsia" w:ascii="SimSun" w:hAnsi="SimSun" w:cs="SimSun"/>
                <w:color w:val="000000"/>
                <w:kern w:val="0"/>
                <w:szCs w:val="21"/>
              </w:rPr>
              <w:t>本科为电子信息科学、测控技术及仪器等相关专业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restart"/>
            <w:tcBorders>
              <w:top w:val="single" w:color="auto" w:sz="4" w:space="0"/>
              <w:left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建筑</w:t>
            </w:r>
            <w:r>
              <w:rPr>
                <w:rFonts w:hint="eastAsia" w:ascii="SimSun" w:hAnsi="SimSun" w:cs="SimSun"/>
                <w:color w:val="000000"/>
                <w:kern w:val="0"/>
                <w:szCs w:val="21"/>
              </w:rPr>
              <w:br/>
            </w:r>
            <w:r>
              <w:rPr>
                <w:rFonts w:hint="eastAsia" w:ascii="SimSun" w:hAnsi="SimSun" w:cs="SimSun"/>
                <w:color w:val="000000"/>
                <w:kern w:val="0"/>
                <w:szCs w:val="21"/>
              </w:rPr>
              <w:t>工程</w:t>
            </w:r>
            <w:r>
              <w:rPr>
                <w:rFonts w:hint="eastAsia" w:ascii="SimSun" w:hAnsi="SimSun" w:cs="SimSun"/>
                <w:color w:val="000000"/>
                <w:kern w:val="0"/>
                <w:szCs w:val="21"/>
              </w:rPr>
              <w:br/>
            </w:r>
            <w:r>
              <w:rPr>
                <w:rFonts w:hint="eastAsia" w:ascii="SimSun" w:hAnsi="SimSun" w:cs="SimSun"/>
                <w:color w:val="000000"/>
                <w:kern w:val="0"/>
                <w:szCs w:val="21"/>
              </w:rPr>
              <w:t>系</w:t>
            </w:r>
          </w:p>
        </w:tc>
        <w:tc>
          <w:tcPr>
            <w:tcW w:w="1879" w:type="dxa"/>
            <w:tcBorders>
              <w:top w:val="nil"/>
              <w:left w:val="nil"/>
              <w:bottom w:val="nil"/>
              <w:right w:val="single" w:color="auto" w:sz="4" w:space="0"/>
            </w:tcBorders>
            <w:vAlign w:val="center"/>
          </w:tcPr>
          <w:p>
            <w:pPr>
              <w:widowControl/>
              <w:spacing w:before="100" w:beforeAutospacing="1" w:after="100" w:afterAutospacing="1"/>
              <w:jc w:val="center"/>
              <w:rPr>
                <w:rFonts w:ascii="SimSun" w:hAnsi="SimSun" w:cs="SimSun"/>
                <w:kern w:val="0"/>
                <w:szCs w:val="21"/>
              </w:rPr>
            </w:pPr>
            <w:r>
              <w:rPr>
                <w:rFonts w:hint="eastAsia" w:ascii="SimSun" w:hAnsi="SimSun" w:cs="SimSun"/>
                <w:color w:val="000000"/>
                <w:kern w:val="0"/>
                <w:szCs w:val="21"/>
              </w:rPr>
              <w:t>土木类</w:t>
            </w:r>
          </w:p>
        </w:tc>
        <w:tc>
          <w:tcPr>
            <w:tcW w:w="2009" w:type="dxa"/>
            <w:tcBorders>
              <w:top w:val="nil"/>
              <w:left w:val="nil"/>
              <w:bottom w:val="nil"/>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nil"/>
              <w:right w:val="single" w:color="auto" w:sz="4" w:space="0"/>
            </w:tcBorders>
            <w:vAlign w:val="center"/>
          </w:tcPr>
          <w:p>
            <w:pPr>
              <w:jc w:val="center"/>
              <w:rPr>
                <w:szCs w:val="21"/>
              </w:rPr>
            </w:pPr>
            <w:r>
              <w:rPr>
                <w:rFonts w:hint="eastAsia" w:ascii="SimSun" w:hAnsi="SimSun" w:cs="SimSun"/>
                <w:color w:val="000000"/>
                <w:kern w:val="0"/>
                <w:szCs w:val="21"/>
              </w:rPr>
              <w:t>15</w:t>
            </w:r>
          </w:p>
        </w:tc>
        <w:tc>
          <w:tcPr>
            <w:tcW w:w="4882" w:type="dxa"/>
            <w:tcBorders>
              <w:top w:val="nil"/>
              <w:left w:val="nil"/>
              <w:bottom w:val="nil"/>
              <w:right w:val="single" w:color="auto" w:sz="4" w:space="0"/>
            </w:tcBorders>
            <w:vAlign w:val="top"/>
          </w:tcPr>
          <w:p>
            <w:pPr>
              <w:widowControl/>
              <w:spacing w:before="100" w:beforeAutospacing="1" w:after="100" w:afterAutospacing="1"/>
              <w:rPr>
                <w:rFonts w:ascii="SimSun" w:hAnsi="SimSun" w:cs="SimSun"/>
                <w:kern w:val="0"/>
                <w:szCs w:val="21"/>
              </w:rPr>
            </w:pPr>
            <w:r>
              <w:rPr>
                <w:rFonts w:ascii="SimSun" w:hAnsi="SimSun" w:cs="SimSun"/>
                <w:color w:val="000000"/>
                <w:kern w:val="0"/>
                <w:szCs w:val="21"/>
              </w:rPr>
              <w:t>本科为土木工程</w:t>
            </w:r>
            <w:r>
              <w:rPr>
                <w:rFonts w:hint="eastAsia" w:ascii="SimSun" w:hAnsi="SimSun" w:cs="SimSun"/>
                <w:color w:val="000000"/>
                <w:kern w:val="0"/>
                <w:szCs w:val="21"/>
              </w:rPr>
              <w:t>类及相关专业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continue"/>
            <w:tcBorders>
              <w:left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jc w:val="center"/>
              <w:rPr>
                <w:rFonts w:ascii="SimSun" w:hAnsi="SimSun" w:cs="SimSun"/>
                <w:kern w:val="0"/>
                <w:szCs w:val="21"/>
              </w:rPr>
            </w:pPr>
            <w:r>
              <w:rPr>
                <w:rFonts w:hint="eastAsia" w:ascii="SimSun" w:hAnsi="SimSun" w:cs="SimSun"/>
                <w:color w:val="000000"/>
                <w:kern w:val="0"/>
                <w:szCs w:val="21"/>
              </w:rPr>
              <w:t>市政类</w:t>
            </w:r>
          </w:p>
        </w:tc>
        <w:tc>
          <w:tcPr>
            <w:tcW w:w="2009" w:type="dxa"/>
            <w:tcBorders>
              <w:top w:val="single" w:color="auto" w:sz="4" w:space="0"/>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single" w:color="auto" w:sz="4" w:space="0"/>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6</w:t>
            </w:r>
          </w:p>
        </w:tc>
        <w:tc>
          <w:tcPr>
            <w:tcW w:w="4882" w:type="dxa"/>
            <w:tcBorders>
              <w:top w:val="single" w:color="auto" w:sz="4" w:space="0"/>
              <w:left w:val="nil"/>
              <w:bottom w:val="single" w:color="auto" w:sz="4" w:space="0"/>
              <w:right w:val="single" w:color="auto" w:sz="4" w:space="0"/>
            </w:tcBorders>
            <w:vAlign w:val="top"/>
          </w:tcPr>
          <w:p>
            <w:pPr>
              <w:widowControl/>
              <w:spacing w:before="100" w:beforeAutospacing="1" w:after="100" w:afterAutospacing="1"/>
              <w:rPr>
                <w:rFonts w:ascii="SimSun" w:hAnsi="SimSun" w:cs="SimSun"/>
                <w:kern w:val="0"/>
                <w:szCs w:val="21"/>
              </w:rPr>
            </w:pPr>
            <w:r>
              <w:rPr>
                <w:rFonts w:ascii="SimSun" w:hAnsi="SimSun" w:cs="SimSun"/>
                <w:color w:val="000000"/>
                <w:kern w:val="0"/>
                <w:szCs w:val="21"/>
              </w:rPr>
              <w:t>本科为给排水科学与工程(给水排水工程)专业，硕士专业为</w:t>
            </w:r>
            <w:r>
              <w:rPr>
                <w:rFonts w:hint="eastAsia" w:ascii="SimSun" w:hAnsi="SimSun" w:cs="SimSun"/>
                <w:color w:val="000000"/>
                <w:kern w:val="0"/>
                <w:szCs w:val="21"/>
              </w:rPr>
              <w:t>市政工程</w:t>
            </w:r>
            <w:r>
              <w:rPr>
                <w:rFonts w:ascii="SimSun" w:hAnsi="SimSun" w:cs="SimSun"/>
                <w:color w:val="000000"/>
                <w:kern w:val="0"/>
                <w:szCs w:val="21"/>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555" w:hRule="atLeast"/>
          <w:jc w:val="center"/>
        </w:trPr>
        <w:tc>
          <w:tcPr>
            <w:tcW w:w="881" w:type="dxa"/>
            <w:vMerge w:val="continue"/>
            <w:tcBorders>
              <w:left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nil"/>
              <w:left w:val="nil"/>
              <w:bottom w:val="single" w:color="auto" w:sz="4" w:space="0"/>
              <w:right w:val="single" w:color="auto" w:sz="4" w:space="0"/>
            </w:tcBorders>
            <w:vAlign w:val="center"/>
          </w:tcPr>
          <w:p>
            <w:pPr>
              <w:spacing w:before="100" w:beforeAutospacing="1" w:after="100" w:afterAutospacing="1"/>
              <w:jc w:val="center"/>
              <w:rPr>
                <w:rFonts w:ascii="SimSun" w:hAnsi="SimSun" w:cs="SimSun"/>
                <w:kern w:val="0"/>
                <w:szCs w:val="21"/>
              </w:rPr>
            </w:pPr>
            <w:r>
              <w:rPr>
                <w:rFonts w:hint="eastAsia" w:ascii="SimSun" w:hAnsi="SimSun" w:cs="SimSun"/>
                <w:color w:val="000000"/>
                <w:kern w:val="0"/>
                <w:szCs w:val="21"/>
              </w:rPr>
              <w:t>水利类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8</w:t>
            </w:r>
          </w:p>
        </w:tc>
        <w:tc>
          <w:tcPr>
            <w:tcW w:w="4882" w:type="dxa"/>
            <w:tcBorders>
              <w:top w:val="nil"/>
              <w:left w:val="nil"/>
              <w:bottom w:val="single" w:color="auto" w:sz="4" w:space="0"/>
              <w:right w:val="single" w:color="auto" w:sz="4" w:space="0"/>
            </w:tcBorders>
            <w:vAlign w:val="top"/>
          </w:tcPr>
          <w:p>
            <w:pPr>
              <w:widowControl/>
              <w:spacing w:before="100" w:beforeAutospacing="1" w:after="100" w:afterAutospacing="1"/>
              <w:rPr>
                <w:rFonts w:ascii="SimSun" w:hAnsi="SimSun" w:cs="SimSun"/>
                <w:kern w:val="0"/>
                <w:szCs w:val="21"/>
              </w:rPr>
            </w:pPr>
            <w:r>
              <w:rPr>
                <w:rFonts w:ascii="SimSun" w:hAnsi="SimSun" w:cs="SimSun"/>
                <w:color w:val="000000"/>
                <w:kern w:val="0"/>
                <w:szCs w:val="21"/>
              </w:rPr>
              <w:t>本科为</w:t>
            </w:r>
            <w:r>
              <w:rPr>
                <w:rFonts w:hint="eastAsia" w:ascii="SimSun" w:hAnsi="SimSun" w:cs="SimSun"/>
                <w:color w:val="000000"/>
                <w:kern w:val="0"/>
                <w:szCs w:val="21"/>
              </w:rPr>
              <w:t>水利类及相关</w:t>
            </w:r>
            <w:r>
              <w:rPr>
                <w:rFonts w:ascii="SimSun" w:hAnsi="SimSun" w:cs="SimSun"/>
                <w:color w:val="000000"/>
                <w:kern w:val="0"/>
                <w:szCs w:val="21"/>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30" w:hRule="atLeast"/>
          <w:jc w:val="center"/>
        </w:trPr>
        <w:tc>
          <w:tcPr>
            <w:tcW w:w="881" w:type="dxa"/>
            <w:vMerge w:val="continue"/>
            <w:tcBorders>
              <w:left w:val="single" w:color="auto" w:sz="4" w:space="0"/>
              <w:bottom w:val="single" w:color="000000"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single" w:color="auto" w:sz="4" w:space="0"/>
              <w:left w:val="nil"/>
              <w:bottom w:val="single" w:color="auto" w:sz="4" w:space="0"/>
              <w:right w:val="single" w:color="auto" w:sz="4" w:space="0"/>
            </w:tcBorders>
            <w:vAlign w:val="center"/>
          </w:tcPr>
          <w:p>
            <w:pPr>
              <w:spacing w:before="100" w:beforeAutospacing="1" w:after="100" w:afterAutospacing="1"/>
              <w:jc w:val="center"/>
              <w:rPr>
                <w:rFonts w:ascii="SimSun" w:hAnsi="SimSun" w:cs="SimSun"/>
                <w:color w:val="000000"/>
                <w:kern w:val="0"/>
                <w:szCs w:val="21"/>
              </w:rPr>
            </w:pPr>
            <w:r>
              <w:rPr>
                <w:rFonts w:hint="eastAsia" w:ascii="SimSun" w:hAnsi="SimSun" w:cs="SimSun"/>
                <w:color w:val="000000"/>
                <w:kern w:val="0"/>
                <w:szCs w:val="21"/>
              </w:rPr>
              <w:t>环境类</w:t>
            </w:r>
          </w:p>
        </w:tc>
        <w:tc>
          <w:tcPr>
            <w:tcW w:w="200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教授、副教授或博士</w:t>
            </w:r>
          </w:p>
        </w:tc>
        <w:tc>
          <w:tcPr>
            <w:tcW w:w="638"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5</w:t>
            </w:r>
          </w:p>
        </w:tc>
        <w:tc>
          <w:tcPr>
            <w:tcW w:w="4882" w:type="dxa"/>
            <w:tcBorders>
              <w:top w:val="single" w:color="auto" w:sz="4" w:space="0"/>
              <w:left w:val="nil"/>
              <w:bottom w:val="single" w:color="auto" w:sz="4" w:space="0"/>
              <w:right w:val="single" w:color="auto" w:sz="4" w:space="0"/>
            </w:tcBorders>
            <w:vAlign w:val="top"/>
          </w:tcPr>
          <w:p>
            <w:pPr>
              <w:spacing w:before="100" w:beforeAutospacing="1" w:after="100" w:afterAutospacing="1"/>
              <w:rPr>
                <w:rFonts w:ascii="SimSun" w:hAnsi="SimSun" w:cs="SimSun"/>
                <w:color w:val="000000"/>
                <w:kern w:val="0"/>
                <w:szCs w:val="21"/>
              </w:rPr>
            </w:pPr>
            <w:r>
              <w:rPr>
                <w:rFonts w:ascii="SimSun" w:hAnsi="SimSun" w:cs="SimSun"/>
                <w:color w:val="000000"/>
                <w:kern w:val="0"/>
                <w:szCs w:val="21"/>
              </w:rPr>
              <w:t>本科为</w:t>
            </w:r>
            <w:r>
              <w:rPr>
                <w:rFonts w:hint="eastAsia" w:ascii="SimSun" w:hAnsi="SimSun" w:cs="SimSun"/>
                <w:color w:val="000000"/>
                <w:kern w:val="0"/>
                <w:szCs w:val="21"/>
              </w:rPr>
              <w:t>环境类及相关</w:t>
            </w:r>
            <w:r>
              <w:rPr>
                <w:rFonts w:ascii="SimSun" w:hAnsi="SimSun" w:cs="SimSun"/>
                <w:color w:val="000000"/>
                <w:kern w:val="0"/>
                <w:szCs w:val="21"/>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54" w:hRule="atLeast"/>
          <w:jc w:val="center"/>
        </w:trPr>
        <w:tc>
          <w:tcPr>
            <w:tcW w:w="881" w:type="dxa"/>
            <w:vMerge w:val="restart"/>
            <w:tcBorders>
              <w:top w:val="nil"/>
              <w:left w:val="single" w:color="auto" w:sz="4" w:space="0"/>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商学系</w:t>
            </w: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工商管理类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szCs w:val="21"/>
              </w:rPr>
              <w:t>15</w:t>
            </w:r>
          </w:p>
        </w:tc>
        <w:tc>
          <w:tcPr>
            <w:tcW w:w="4882" w:type="dxa"/>
            <w:tcBorders>
              <w:top w:val="nil"/>
              <w:left w:val="nil"/>
              <w:bottom w:val="single" w:color="auto" w:sz="4" w:space="0"/>
              <w:right w:val="single" w:color="auto" w:sz="4" w:space="0"/>
            </w:tcBorders>
            <w:vAlign w:val="top"/>
          </w:tcPr>
          <w:p>
            <w:pPr>
              <w:spacing w:line="300" w:lineRule="exact"/>
              <w:rPr>
                <w:rFonts w:ascii="SimSun" w:hAnsi="SimSun" w:cs="SimSun"/>
                <w:color w:val="000000"/>
                <w:kern w:val="0"/>
                <w:szCs w:val="21"/>
              </w:rPr>
            </w:pPr>
            <w:r>
              <w:rPr>
                <w:rFonts w:ascii="SimSun" w:hAnsi="SimSun" w:cs="SimSun"/>
                <w:color w:val="000000"/>
                <w:kern w:val="0"/>
                <w:szCs w:val="21"/>
              </w:rPr>
              <w:t>本科为</w:t>
            </w:r>
            <w:r>
              <w:rPr>
                <w:rFonts w:hint="eastAsia" w:ascii="SimSun" w:hAnsi="SimSun" w:cs="SimSun"/>
                <w:color w:val="000000"/>
                <w:kern w:val="0"/>
                <w:szCs w:val="21"/>
              </w:rPr>
              <w:t>工商管理类及相关</w:t>
            </w:r>
            <w:r>
              <w:rPr>
                <w:rFonts w:ascii="SimSun" w:hAnsi="SimSun" w:cs="SimSun"/>
                <w:color w:val="000000"/>
                <w:kern w:val="0"/>
                <w:szCs w:val="21"/>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480" w:hRule="atLeast"/>
          <w:jc w:val="center"/>
        </w:trPr>
        <w:tc>
          <w:tcPr>
            <w:tcW w:w="881" w:type="dxa"/>
            <w:vMerge w:val="continue"/>
            <w:tcBorders>
              <w:top w:val="nil"/>
              <w:left w:val="single" w:color="auto" w:sz="4" w:space="0"/>
              <w:bottom w:val="single" w:color="auto" w:sz="4" w:space="0"/>
              <w:right w:val="single" w:color="auto" w:sz="4" w:space="0"/>
            </w:tcBorders>
            <w:vAlign w:val="center"/>
          </w:tcPr>
          <w:p>
            <w:pPr>
              <w:widowControl/>
              <w:jc w:val="center"/>
              <w:rPr>
                <w:rFonts w:ascii="SimSun" w:hAnsi="SimSun" w:cs="SimSun"/>
                <w:color w:val="000000"/>
                <w:kern w:val="0"/>
                <w:szCs w:val="21"/>
              </w:rPr>
            </w:pPr>
          </w:p>
        </w:tc>
        <w:tc>
          <w:tcPr>
            <w:tcW w:w="1879" w:type="dxa"/>
            <w:tcBorders>
              <w:top w:val="nil"/>
              <w:left w:val="nil"/>
              <w:bottom w:val="single" w:color="auto" w:sz="4" w:space="0"/>
              <w:right w:val="single" w:color="auto" w:sz="4" w:space="0"/>
            </w:tcBorders>
            <w:vAlign w:val="center"/>
          </w:tcPr>
          <w:p>
            <w:pPr>
              <w:widowControl/>
              <w:jc w:val="center"/>
              <w:rPr>
                <w:rFonts w:ascii="SimSun" w:hAnsi="SimSun" w:cs="SimSun"/>
                <w:color w:val="000000"/>
                <w:kern w:val="0"/>
                <w:szCs w:val="21"/>
              </w:rPr>
            </w:pPr>
            <w:r>
              <w:rPr>
                <w:rFonts w:hint="eastAsia" w:ascii="SimSun" w:hAnsi="SimSun" w:cs="SimSun"/>
                <w:color w:val="000000"/>
                <w:kern w:val="0"/>
                <w:szCs w:val="21"/>
              </w:rPr>
              <w:t>经济贸易类</w:t>
            </w:r>
          </w:p>
        </w:tc>
        <w:tc>
          <w:tcPr>
            <w:tcW w:w="2009" w:type="dxa"/>
            <w:tcBorders>
              <w:top w:val="nil"/>
              <w:left w:val="nil"/>
              <w:bottom w:val="single" w:color="auto" w:sz="4" w:space="0"/>
              <w:right w:val="single" w:color="auto" w:sz="4" w:space="0"/>
            </w:tcBorders>
            <w:vAlign w:val="center"/>
          </w:tcPr>
          <w:p>
            <w:pPr>
              <w:jc w:val="center"/>
              <w:rPr>
                <w:szCs w:val="21"/>
              </w:rPr>
            </w:pPr>
            <w:r>
              <w:rPr>
                <w:rFonts w:hint="eastAsia" w:ascii="SimSun" w:hAnsi="SimSun" w:cs="SimSun"/>
                <w:color w:val="000000"/>
                <w:kern w:val="0"/>
                <w:szCs w:val="21"/>
              </w:rPr>
              <w:t>教授、副教授或博士</w:t>
            </w:r>
          </w:p>
        </w:tc>
        <w:tc>
          <w:tcPr>
            <w:tcW w:w="638" w:type="dxa"/>
            <w:tcBorders>
              <w:top w:val="nil"/>
              <w:left w:val="nil"/>
              <w:bottom w:val="single" w:color="auto" w:sz="4" w:space="0"/>
              <w:right w:val="single" w:color="auto" w:sz="4" w:space="0"/>
            </w:tcBorders>
            <w:vAlign w:val="center"/>
          </w:tcPr>
          <w:p>
            <w:pPr>
              <w:jc w:val="center"/>
              <w:rPr>
                <w:szCs w:val="21"/>
              </w:rPr>
            </w:pPr>
            <w:r>
              <w:rPr>
                <w:rFonts w:hint="eastAsia"/>
                <w:szCs w:val="21"/>
              </w:rPr>
              <w:t>10</w:t>
            </w:r>
          </w:p>
        </w:tc>
        <w:tc>
          <w:tcPr>
            <w:tcW w:w="4882" w:type="dxa"/>
            <w:tcBorders>
              <w:top w:val="nil"/>
              <w:left w:val="nil"/>
              <w:bottom w:val="single" w:color="auto" w:sz="4" w:space="0"/>
              <w:right w:val="single" w:color="auto" w:sz="4" w:space="0"/>
            </w:tcBorders>
            <w:vAlign w:val="top"/>
          </w:tcPr>
          <w:p>
            <w:pPr>
              <w:spacing w:line="300" w:lineRule="exact"/>
              <w:rPr>
                <w:rFonts w:ascii="SimSun" w:hAnsi="SimSun" w:cs="SimSun"/>
                <w:color w:val="000000"/>
                <w:kern w:val="0"/>
                <w:szCs w:val="21"/>
              </w:rPr>
            </w:pPr>
            <w:r>
              <w:rPr>
                <w:rFonts w:ascii="SimSun" w:hAnsi="SimSun" w:cs="SimSun"/>
                <w:color w:val="000000"/>
                <w:kern w:val="0"/>
                <w:szCs w:val="21"/>
              </w:rPr>
              <w:t>本科为</w:t>
            </w:r>
            <w:r>
              <w:rPr>
                <w:rFonts w:hint="eastAsia" w:ascii="SimSun" w:hAnsi="SimSun" w:cs="SimSun"/>
                <w:color w:val="000000"/>
                <w:kern w:val="0"/>
                <w:szCs w:val="21"/>
              </w:rPr>
              <w:t>经济贸易类及相关</w:t>
            </w:r>
            <w:r>
              <w:rPr>
                <w:rFonts w:ascii="SimSun" w:hAnsi="SimSun" w:cs="SimSun"/>
                <w:color w:val="000000"/>
                <w:kern w:val="0"/>
                <w:szCs w:val="21"/>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15" w:hRule="atLeast"/>
          <w:jc w:val="center"/>
        </w:trPr>
        <w:tc>
          <w:tcPr>
            <w:tcW w:w="881" w:type="dxa"/>
            <w:vMerge w:val="restart"/>
            <w:tcBorders>
              <w:top w:val="single" w:color="auto" w:sz="4" w:space="0"/>
              <w:left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化工与食品加</w:t>
            </w:r>
          </w:p>
          <w:p>
            <w:pPr>
              <w:jc w:val="center"/>
              <w:rPr>
                <w:rFonts w:ascii="SimSun" w:hAnsi="SimSun" w:cs="SimSun"/>
                <w:color w:val="000000"/>
                <w:kern w:val="0"/>
                <w:szCs w:val="21"/>
              </w:rPr>
            </w:pPr>
            <w:r>
              <w:rPr>
                <w:rFonts w:hint="eastAsia" w:ascii="SimSun" w:hAnsi="SimSun" w:cs="SimSun"/>
                <w:color w:val="000000"/>
                <w:kern w:val="0"/>
                <w:szCs w:val="21"/>
              </w:rPr>
              <w:t>工系</w:t>
            </w:r>
          </w:p>
        </w:tc>
        <w:tc>
          <w:tcPr>
            <w:tcW w:w="187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化学工程与工艺类</w:t>
            </w:r>
          </w:p>
        </w:tc>
        <w:tc>
          <w:tcPr>
            <w:tcW w:w="200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教授、副教授或博士</w:t>
            </w:r>
          </w:p>
        </w:tc>
        <w:tc>
          <w:tcPr>
            <w:tcW w:w="638"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10</w:t>
            </w:r>
          </w:p>
        </w:tc>
        <w:tc>
          <w:tcPr>
            <w:tcW w:w="4882" w:type="dxa"/>
            <w:tcBorders>
              <w:top w:val="single" w:color="auto" w:sz="4" w:space="0"/>
              <w:left w:val="nil"/>
              <w:bottom w:val="single" w:color="auto" w:sz="4" w:space="0"/>
              <w:right w:val="single" w:color="auto" w:sz="4" w:space="0"/>
            </w:tcBorders>
            <w:vAlign w:val="top"/>
          </w:tcPr>
          <w:p>
            <w:pPr>
              <w:rPr>
                <w:rFonts w:ascii="SimSun" w:hAnsi="SimSun" w:cs="SimSun"/>
                <w:color w:val="000000"/>
                <w:kern w:val="0"/>
                <w:szCs w:val="21"/>
              </w:rPr>
            </w:pPr>
            <w:r>
              <w:rPr>
                <w:rFonts w:ascii="SimSun" w:hAnsi="SimSun" w:cs="SimSun"/>
                <w:color w:val="000000"/>
                <w:kern w:val="0"/>
                <w:szCs w:val="21"/>
              </w:rPr>
              <w:t>本科为</w:t>
            </w:r>
            <w:r>
              <w:rPr>
                <w:rFonts w:hint="eastAsia" w:ascii="SimSun" w:hAnsi="SimSun" w:cs="SimSun"/>
                <w:color w:val="000000"/>
                <w:kern w:val="0"/>
                <w:szCs w:val="21"/>
              </w:rPr>
              <w:t>化学工程与工艺及相关</w:t>
            </w:r>
            <w:r>
              <w:rPr>
                <w:rFonts w:ascii="SimSun" w:hAnsi="SimSun" w:cs="SimSun"/>
                <w:color w:val="000000"/>
                <w:kern w:val="0"/>
                <w:szCs w:val="21"/>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540" w:hRule="atLeast"/>
          <w:jc w:val="center"/>
        </w:trPr>
        <w:tc>
          <w:tcPr>
            <w:tcW w:w="881" w:type="dxa"/>
            <w:vMerge w:val="continue"/>
            <w:tcBorders>
              <w:left w:val="single" w:color="auto" w:sz="4" w:space="0"/>
              <w:bottom w:val="single" w:color="auto" w:sz="4" w:space="0"/>
              <w:right w:val="single" w:color="auto" w:sz="4" w:space="0"/>
            </w:tcBorders>
            <w:vAlign w:val="center"/>
          </w:tcPr>
          <w:p>
            <w:pPr>
              <w:jc w:val="center"/>
              <w:rPr>
                <w:rFonts w:ascii="SimSun" w:hAnsi="SimSun" w:cs="SimSun"/>
                <w:color w:val="000000"/>
                <w:kern w:val="0"/>
                <w:szCs w:val="21"/>
              </w:rPr>
            </w:pPr>
          </w:p>
        </w:tc>
        <w:tc>
          <w:tcPr>
            <w:tcW w:w="187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食品科学与工程类</w:t>
            </w:r>
          </w:p>
        </w:tc>
        <w:tc>
          <w:tcPr>
            <w:tcW w:w="2009"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教授、副教授或博士</w:t>
            </w:r>
          </w:p>
        </w:tc>
        <w:tc>
          <w:tcPr>
            <w:tcW w:w="638" w:type="dxa"/>
            <w:tcBorders>
              <w:top w:val="single" w:color="auto" w:sz="4" w:space="0"/>
              <w:left w:val="nil"/>
              <w:bottom w:val="single" w:color="auto" w:sz="4" w:space="0"/>
              <w:right w:val="single" w:color="auto" w:sz="4" w:space="0"/>
            </w:tcBorders>
            <w:vAlign w:val="center"/>
          </w:tcPr>
          <w:p>
            <w:pPr>
              <w:jc w:val="center"/>
              <w:rPr>
                <w:rFonts w:ascii="SimSun" w:hAnsi="SimSun" w:cs="SimSun"/>
                <w:color w:val="000000"/>
                <w:kern w:val="0"/>
                <w:szCs w:val="21"/>
              </w:rPr>
            </w:pPr>
            <w:r>
              <w:rPr>
                <w:rFonts w:hint="eastAsia" w:ascii="SimSun" w:hAnsi="SimSun" w:cs="SimSun"/>
                <w:color w:val="000000"/>
                <w:kern w:val="0"/>
                <w:szCs w:val="21"/>
              </w:rPr>
              <w:t>8</w:t>
            </w:r>
          </w:p>
        </w:tc>
        <w:tc>
          <w:tcPr>
            <w:tcW w:w="4882" w:type="dxa"/>
            <w:tcBorders>
              <w:top w:val="single" w:color="auto" w:sz="4" w:space="0"/>
              <w:left w:val="nil"/>
              <w:bottom w:val="single" w:color="auto" w:sz="4" w:space="0"/>
              <w:right w:val="single" w:color="auto" w:sz="4" w:space="0"/>
            </w:tcBorders>
            <w:vAlign w:val="top"/>
          </w:tcPr>
          <w:p>
            <w:pPr>
              <w:widowControl/>
              <w:rPr>
                <w:rFonts w:ascii="SimSun" w:hAnsi="SimSun" w:cs="SimSun"/>
                <w:color w:val="000000"/>
                <w:kern w:val="0"/>
                <w:szCs w:val="21"/>
              </w:rPr>
            </w:pPr>
            <w:r>
              <w:rPr>
                <w:rFonts w:ascii="SimSun" w:hAnsi="SimSun" w:cs="SimSun"/>
                <w:color w:val="000000"/>
                <w:kern w:val="0"/>
                <w:szCs w:val="21"/>
              </w:rPr>
              <w:t>本科为</w:t>
            </w:r>
            <w:r>
              <w:rPr>
                <w:rFonts w:hint="eastAsia" w:ascii="SimSun" w:hAnsi="SimSun" w:cs="SimSun"/>
                <w:color w:val="000000"/>
                <w:kern w:val="0"/>
                <w:szCs w:val="21"/>
              </w:rPr>
              <w:t>食品科学与工程及相关</w:t>
            </w:r>
            <w:r>
              <w:rPr>
                <w:rFonts w:ascii="SimSun" w:hAnsi="SimSun" w:cs="SimSun"/>
                <w:color w:val="000000"/>
                <w:kern w:val="0"/>
                <w:szCs w:val="21"/>
              </w:rPr>
              <w:t>专业</w:t>
            </w:r>
          </w:p>
        </w:tc>
      </w:tr>
    </w:tbl>
    <w:p>
      <w:pPr>
        <w:spacing w:line="360" w:lineRule="auto"/>
        <w:ind w:firstLine="482" w:firstLineChars="200"/>
        <w:rPr>
          <w:rStyle w:val="11"/>
          <w:rFonts w:ascii="SimSun" w:hAnsi="SimSun"/>
          <w:color w:val="000000"/>
          <w:sz w:val="24"/>
        </w:rPr>
      </w:pPr>
      <w:r>
        <w:rPr>
          <w:rFonts w:hint="eastAsia" w:ascii="SimSun" w:hAnsi="SimSun"/>
          <w:b/>
          <w:bCs/>
          <w:color w:val="000000"/>
          <w:sz w:val="24"/>
        </w:rPr>
        <w:t>二、基本</w:t>
      </w:r>
      <w:r>
        <w:rPr>
          <w:rStyle w:val="11"/>
          <w:rFonts w:ascii="SimSun" w:hAnsi="SimSun"/>
          <w:color w:val="000000"/>
          <w:sz w:val="24"/>
        </w:rPr>
        <w:t>条件</w:t>
      </w:r>
    </w:p>
    <w:p>
      <w:pPr>
        <w:ind w:firstLine="420" w:firstLineChars="200"/>
        <w:rPr>
          <w:rFonts w:ascii="Arial" w:hAnsi="Arial" w:eastAsia="SimSun" w:cs="Arial"/>
          <w:kern w:val="0"/>
          <w:szCs w:val="21"/>
        </w:rPr>
      </w:pPr>
      <w:r>
        <w:rPr>
          <w:rFonts w:hint="eastAsia" w:ascii="Arial" w:hAnsi="Arial" w:eastAsia="SimSun" w:cs="Arial"/>
          <w:kern w:val="0"/>
          <w:szCs w:val="21"/>
        </w:rPr>
        <w:t>1.</w:t>
      </w:r>
      <w:r>
        <w:rPr>
          <w:rFonts w:ascii="Arial" w:hAnsi="Arial" w:eastAsia="SimSun" w:cs="Arial"/>
          <w:kern w:val="0"/>
          <w:szCs w:val="21"/>
        </w:rPr>
        <w:t>遵守宪法和法律，遵守公民道德规范；</w:t>
      </w:r>
    </w:p>
    <w:p>
      <w:pPr>
        <w:ind w:firstLine="420" w:firstLineChars="200"/>
        <w:rPr>
          <w:rFonts w:ascii="Arial" w:hAnsi="Arial" w:eastAsia="SimSun" w:cs="Arial"/>
          <w:kern w:val="0"/>
          <w:szCs w:val="21"/>
        </w:rPr>
      </w:pPr>
      <w:r>
        <w:rPr>
          <w:rFonts w:hint="eastAsia" w:ascii="Arial" w:hAnsi="Arial" w:eastAsia="SimSun" w:cs="Arial"/>
          <w:kern w:val="0"/>
          <w:szCs w:val="21"/>
        </w:rPr>
        <w:t>2.</w:t>
      </w:r>
      <w:r>
        <w:rPr>
          <w:rFonts w:ascii="Arial" w:hAnsi="Arial" w:eastAsia="SimSun" w:cs="Arial"/>
          <w:kern w:val="0"/>
          <w:szCs w:val="21"/>
        </w:rPr>
        <w:t>具有良好的品行；</w:t>
      </w:r>
      <w:r>
        <w:rPr>
          <w:rFonts w:hint="eastAsia" w:ascii="Arial" w:hAnsi="Arial" w:eastAsia="SimSun" w:cs="Arial"/>
          <w:kern w:val="0"/>
          <w:szCs w:val="21"/>
        </w:rPr>
        <w:t>具备</w:t>
      </w:r>
      <w:r>
        <w:rPr>
          <w:rFonts w:ascii="Arial" w:hAnsi="Arial" w:eastAsia="SimSun" w:cs="Arial"/>
          <w:kern w:val="0"/>
          <w:szCs w:val="21"/>
        </w:rPr>
        <w:t>招聘岗位所需要的专业和技能；</w:t>
      </w:r>
    </w:p>
    <w:p>
      <w:pPr>
        <w:ind w:firstLine="420" w:firstLineChars="200"/>
        <w:rPr>
          <w:rFonts w:ascii="Arial" w:hAnsi="Arial" w:eastAsia="SimSun" w:cs="Arial"/>
          <w:kern w:val="0"/>
          <w:szCs w:val="21"/>
        </w:rPr>
      </w:pPr>
      <w:r>
        <w:rPr>
          <w:rFonts w:hint="eastAsia" w:ascii="Arial" w:hAnsi="Arial" w:eastAsia="SimSun" w:cs="Arial"/>
          <w:kern w:val="0"/>
          <w:szCs w:val="21"/>
        </w:rPr>
        <w:t>3.</w:t>
      </w:r>
      <w:r>
        <w:rPr>
          <w:rFonts w:ascii="Arial" w:hAnsi="Arial" w:eastAsia="SimSun" w:cs="Arial"/>
          <w:kern w:val="0"/>
          <w:szCs w:val="21"/>
        </w:rPr>
        <w:t>具有适应岗位要求的身体条件；</w:t>
      </w:r>
    </w:p>
    <w:p>
      <w:pPr>
        <w:ind w:firstLine="420" w:firstLineChars="200"/>
        <w:rPr>
          <w:rFonts w:ascii="Arial" w:hAnsi="Arial" w:eastAsia="SimSun" w:cs="Arial"/>
          <w:kern w:val="0"/>
          <w:szCs w:val="21"/>
        </w:rPr>
      </w:pPr>
      <w:r>
        <w:rPr>
          <w:rFonts w:hint="eastAsia" w:ascii="Arial" w:hAnsi="Arial" w:eastAsia="SimSun" w:cs="Arial"/>
          <w:kern w:val="0"/>
          <w:szCs w:val="21"/>
        </w:rPr>
        <w:t>4.</w:t>
      </w:r>
      <w:r>
        <w:rPr>
          <w:rFonts w:ascii="Arial" w:hAnsi="Arial" w:eastAsia="SimSun" w:cs="Arial"/>
          <w:kern w:val="0"/>
          <w:szCs w:val="21"/>
        </w:rPr>
        <w:t>具有招聘岗位所规定的相应任职资格和条件。</w:t>
      </w:r>
    </w:p>
    <w:p>
      <w:pPr>
        <w:spacing w:line="360" w:lineRule="auto"/>
        <w:ind w:firstLine="482" w:firstLineChars="200"/>
        <w:rPr>
          <w:rFonts w:ascii="SimSun" w:hAnsi="SimSun"/>
          <w:b/>
          <w:bCs/>
          <w:color w:val="000000"/>
          <w:sz w:val="24"/>
        </w:rPr>
      </w:pPr>
      <w:r>
        <w:rPr>
          <w:rFonts w:hint="eastAsia" w:ascii="SimSun" w:hAnsi="SimSun"/>
          <w:b/>
          <w:bCs/>
          <w:color w:val="000000"/>
          <w:sz w:val="24"/>
        </w:rPr>
        <w:t>三、业务条件：</w:t>
      </w:r>
    </w:p>
    <w:p>
      <w:pPr>
        <w:ind w:firstLine="420" w:firstLineChars="200"/>
        <w:rPr>
          <w:rFonts w:ascii="Arial" w:hAnsi="Arial" w:eastAsia="SimSun" w:cs="Arial"/>
          <w:kern w:val="0"/>
          <w:szCs w:val="21"/>
        </w:rPr>
      </w:pPr>
      <w:r>
        <w:rPr>
          <w:rFonts w:hint="eastAsia" w:ascii="Arial" w:hAnsi="Arial" w:eastAsia="SimSun" w:cs="Arial"/>
          <w:kern w:val="0"/>
          <w:szCs w:val="21"/>
        </w:rPr>
        <w:t>1.具有博士研究生学历，年龄40岁以下；或具有硕士学位，且具有副高级及以上专业技术职务，年龄45岁以下。</w:t>
      </w:r>
    </w:p>
    <w:p>
      <w:pPr>
        <w:ind w:firstLine="420" w:firstLineChars="200"/>
        <w:rPr>
          <w:rFonts w:ascii="Arial" w:hAnsi="Arial" w:eastAsia="SimSun" w:cs="Arial"/>
          <w:kern w:val="0"/>
          <w:szCs w:val="21"/>
        </w:rPr>
      </w:pPr>
      <w:r>
        <w:rPr>
          <w:rFonts w:hint="eastAsia" w:ascii="Arial" w:hAnsi="Arial" w:eastAsia="SimSun" w:cs="Arial"/>
          <w:kern w:val="0"/>
          <w:szCs w:val="21"/>
        </w:rPr>
        <w:t>2.第一学历须为统招全日制本科，“211”及以上层次高校优先。</w:t>
      </w:r>
    </w:p>
    <w:p>
      <w:pPr>
        <w:ind w:firstLine="420" w:firstLineChars="200"/>
        <w:rPr>
          <w:rFonts w:ascii="Arial" w:hAnsi="Arial" w:eastAsia="SimSun" w:cs="Arial"/>
          <w:kern w:val="0"/>
          <w:szCs w:val="21"/>
        </w:rPr>
      </w:pPr>
      <w:r>
        <w:rPr>
          <w:rFonts w:hint="eastAsia" w:ascii="Arial" w:hAnsi="Arial" w:eastAsia="SimSun" w:cs="Arial"/>
          <w:kern w:val="0"/>
          <w:szCs w:val="21"/>
        </w:rPr>
        <w:t>3.急需</w:t>
      </w:r>
      <w:r>
        <w:rPr>
          <w:rFonts w:ascii="Arial" w:hAnsi="Arial" w:eastAsia="SimSun" w:cs="Arial"/>
          <w:kern w:val="0"/>
          <w:szCs w:val="21"/>
        </w:rPr>
        <w:t>紧缺专业教师可适当放宽</w:t>
      </w:r>
      <w:r>
        <w:rPr>
          <w:rFonts w:hint="eastAsia" w:ascii="Arial" w:hAnsi="Arial" w:eastAsia="SimSun" w:cs="Arial"/>
          <w:kern w:val="0"/>
          <w:szCs w:val="21"/>
        </w:rPr>
        <w:t>到优秀硕士研究生</w:t>
      </w:r>
      <w:r>
        <w:rPr>
          <w:rFonts w:ascii="Arial" w:hAnsi="Arial" w:eastAsia="SimSun" w:cs="Arial"/>
          <w:kern w:val="0"/>
          <w:szCs w:val="21"/>
        </w:rPr>
        <w:t>（本</w:t>
      </w:r>
      <w:r>
        <w:rPr>
          <w:rFonts w:hint="eastAsia" w:ascii="Arial" w:hAnsi="Arial" w:eastAsia="SimSun" w:cs="Arial"/>
          <w:kern w:val="0"/>
          <w:szCs w:val="21"/>
        </w:rPr>
        <w:t>、</w:t>
      </w:r>
      <w:r>
        <w:rPr>
          <w:rFonts w:ascii="Arial" w:hAnsi="Arial" w:eastAsia="SimSun" w:cs="Arial"/>
          <w:kern w:val="0"/>
          <w:szCs w:val="21"/>
        </w:rPr>
        <w:t>硕阶段均</w:t>
      </w:r>
      <w:r>
        <w:rPr>
          <w:rFonts w:hint="eastAsia" w:ascii="Arial" w:hAnsi="Arial" w:eastAsia="SimSun" w:cs="Arial"/>
          <w:kern w:val="0"/>
          <w:szCs w:val="21"/>
        </w:rPr>
        <w:t>毕业于“</w:t>
      </w:r>
      <w:r>
        <w:rPr>
          <w:rFonts w:ascii="Arial" w:hAnsi="Arial" w:eastAsia="SimSun" w:cs="Arial"/>
          <w:kern w:val="0"/>
          <w:szCs w:val="21"/>
        </w:rPr>
        <w:t>985</w:t>
      </w:r>
      <w:r>
        <w:rPr>
          <w:rFonts w:hint="eastAsia" w:ascii="Arial" w:hAnsi="Arial" w:eastAsia="SimSun" w:cs="Arial"/>
          <w:kern w:val="0"/>
          <w:szCs w:val="21"/>
        </w:rPr>
        <w:t>”</w:t>
      </w:r>
      <w:r>
        <w:rPr>
          <w:rFonts w:ascii="Arial" w:hAnsi="Arial" w:eastAsia="SimSun" w:cs="Arial"/>
          <w:kern w:val="0"/>
          <w:szCs w:val="21"/>
        </w:rPr>
        <w:t xml:space="preserve">工程大学） </w:t>
      </w:r>
    </w:p>
    <w:p>
      <w:pPr>
        <w:spacing w:line="360" w:lineRule="auto"/>
        <w:ind w:firstLine="482" w:firstLineChars="200"/>
        <w:rPr>
          <w:rFonts w:ascii="SimSun" w:hAnsi="SimSun"/>
          <w:b/>
          <w:color w:val="000000"/>
          <w:sz w:val="24"/>
        </w:rPr>
      </w:pPr>
      <w:r>
        <w:rPr>
          <w:rFonts w:hint="eastAsia"/>
          <w:b/>
          <w:bCs/>
          <w:color w:val="000000"/>
          <w:sz w:val="24"/>
        </w:rPr>
        <w:t>四、</w:t>
      </w:r>
      <w:r>
        <w:rPr>
          <w:rFonts w:hint="eastAsia" w:ascii="SimSun" w:hAnsi="SimSun"/>
          <w:b/>
          <w:color w:val="000000"/>
          <w:sz w:val="24"/>
        </w:rPr>
        <w:t>相关待遇</w:t>
      </w:r>
    </w:p>
    <w:p>
      <w:pPr>
        <w:ind w:firstLine="420" w:firstLineChars="200"/>
        <w:rPr>
          <w:rFonts w:ascii="Arial" w:hAnsi="Arial" w:eastAsia="SimSun" w:cs="Arial"/>
          <w:kern w:val="0"/>
          <w:szCs w:val="21"/>
        </w:rPr>
      </w:pPr>
      <w:r>
        <w:rPr>
          <w:rFonts w:hint="eastAsia" w:ascii="Arial" w:hAnsi="Arial" w:eastAsia="SimSun" w:cs="Arial"/>
          <w:kern w:val="0"/>
          <w:szCs w:val="21"/>
        </w:rPr>
        <w:t>1.录用人员中，具有博士学位或高级专业技术职务者，录用为学校正式编制职工。</w:t>
      </w:r>
    </w:p>
    <w:p>
      <w:pPr>
        <w:ind w:firstLine="420" w:firstLineChars="200"/>
        <w:rPr>
          <w:rFonts w:ascii="Arial" w:hAnsi="Arial" w:eastAsia="SimSun" w:cs="Arial"/>
          <w:kern w:val="0"/>
          <w:szCs w:val="21"/>
        </w:rPr>
      </w:pPr>
      <w:r>
        <w:rPr>
          <w:rFonts w:hint="eastAsia" w:ascii="Arial" w:hAnsi="Arial" w:eastAsia="SimSun" w:cs="Arial"/>
          <w:kern w:val="0"/>
          <w:szCs w:val="21"/>
        </w:rPr>
        <w:t>2.录用人员的其他相关待遇与合肥校区的同级、同类人员待遇等同。</w:t>
      </w:r>
    </w:p>
    <w:p>
      <w:pPr>
        <w:ind w:firstLine="420" w:firstLineChars="200"/>
        <w:rPr>
          <w:rFonts w:ascii="Arial" w:hAnsi="Arial" w:eastAsia="SimSun" w:cs="Arial"/>
          <w:kern w:val="0"/>
          <w:szCs w:val="21"/>
        </w:rPr>
      </w:pPr>
      <w:r>
        <w:rPr>
          <w:rFonts w:hint="eastAsia" w:ascii="Arial" w:hAnsi="Arial" w:eastAsia="SimSun" w:cs="Arial"/>
          <w:kern w:val="0"/>
          <w:szCs w:val="21"/>
        </w:rPr>
        <w:t>3.录用人员住房享受宣城校区落地教师优惠政策。</w:t>
      </w:r>
    </w:p>
    <w:p>
      <w:pPr>
        <w:ind w:firstLine="420" w:firstLineChars="200"/>
        <w:rPr>
          <w:rFonts w:ascii="Arial" w:hAnsi="Arial" w:eastAsia="SimSun" w:cs="Arial"/>
          <w:kern w:val="0"/>
          <w:szCs w:val="21"/>
        </w:rPr>
      </w:pPr>
      <w:r>
        <w:rPr>
          <w:rFonts w:hint="eastAsia" w:ascii="Arial" w:hAnsi="Arial" w:eastAsia="SimSun" w:cs="Arial"/>
          <w:kern w:val="0"/>
          <w:szCs w:val="21"/>
        </w:rPr>
        <w:t>4.录用的具有博士学位或高级专业技术职务者，可同时享受宣城市引进人才的相关待遇。</w:t>
      </w:r>
    </w:p>
    <w:p>
      <w:pPr>
        <w:spacing w:line="360" w:lineRule="auto"/>
        <w:ind w:firstLine="482" w:firstLineChars="200"/>
        <w:rPr>
          <w:rFonts w:ascii="SimSun" w:hAnsi="SimSun"/>
          <w:b/>
          <w:color w:val="000000"/>
          <w:sz w:val="24"/>
        </w:rPr>
      </w:pPr>
      <w:r>
        <w:rPr>
          <w:rFonts w:hint="eastAsia" w:ascii="SimSun" w:hAnsi="SimSun"/>
          <w:b/>
          <w:color w:val="000000"/>
          <w:sz w:val="24"/>
        </w:rPr>
        <w:t>五、其它事宜</w:t>
      </w:r>
    </w:p>
    <w:p>
      <w:pPr>
        <w:ind w:firstLine="420" w:firstLineChars="200"/>
        <w:rPr>
          <w:rFonts w:ascii="Arial" w:hAnsi="Arial" w:eastAsia="SimSun" w:cs="Arial"/>
          <w:kern w:val="0"/>
          <w:szCs w:val="21"/>
        </w:rPr>
      </w:pPr>
      <w:r>
        <w:rPr>
          <w:rFonts w:hint="eastAsia" w:ascii="Arial" w:hAnsi="Arial" w:eastAsia="SimSun" w:cs="Arial"/>
          <w:kern w:val="0"/>
          <w:szCs w:val="21"/>
        </w:rPr>
        <w:t>1.录用人员的工作岗位在合肥工业大学宣城校区。</w:t>
      </w:r>
    </w:p>
    <w:p>
      <w:pPr>
        <w:ind w:firstLine="420" w:firstLineChars="200"/>
        <w:rPr>
          <w:rFonts w:ascii="Arial" w:hAnsi="Arial" w:eastAsia="SimSun" w:cs="Arial"/>
          <w:kern w:val="0"/>
          <w:szCs w:val="21"/>
        </w:rPr>
      </w:pPr>
      <w:r>
        <w:rPr>
          <w:rFonts w:hint="eastAsia" w:ascii="Arial" w:hAnsi="Arial" w:eastAsia="SimSun" w:cs="Arial"/>
          <w:kern w:val="0"/>
          <w:szCs w:val="21"/>
        </w:rPr>
        <w:t>2.对于违反招聘纪律的应聘人员，取消应聘资格。</w:t>
      </w:r>
    </w:p>
    <w:p>
      <w:pPr>
        <w:spacing w:line="360" w:lineRule="auto"/>
        <w:ind w:firstLine="482" w:firstLineChars="200"/>
        <w:rPr>
          <w:rFonts w:ascii="SimSun" w:hAnsi="SimSun"/>
          <w:b/>
          <w:color w:val="000000"/>
          <w:sz w:val="24"/>
        </w:rPr>
      </w:pPr>
      <w:r>
        <w:rPr>
          <w:rFonts w:hint="eastAsia" w:ascii="SimSun" w:hAnsi="SimSun"/>
          <w:b/>
          <w:color w:val="000000"/>
          <w:sz w:val="24"/>
        </w:rPr>
        <w:t>六、联系方式</w:t>
      </w:r>
    </w:p>
    <w:p>
      <w:pPr>
        <w:ind w:firstLine="420" w:firstLineChars="200"/>
        <w:rPr>
          <w:rFonts w:ascii="Arial" w:hAnsi="Arial" w:eastAsia="SimSun" w:cs="Arial"/>
          <w:kern w:val="0"/>
          <w:szCs w:val="21"/>
        </w:rPr>
      </w:pPr>
      <w:r>
        <w:rPr>
          <w:rFonts w:hint="eastAsia" w:ascii="Arial" w:hAnsi="Arial" w:eastAsia="SimSun" w:cs="Arial"/>
          <w:kern w:val="0"/>
          <w:szCs w:val="21"/>
        </w:rPr>
        <w:t>联系单位：合肥工业大学宣城校区组织人事办公室</w:t>
      </w:r>
    </w:p>
    <w:p>
      <w:pPr>
        <w:ind w:firstLine="420" w:firstLineChars="200"/>
        <w:rPr>
          <w:rFonts w:ascii="Arial" w:hAnsi="Arial" w:eastAsia="SimSun" w:cs="Arial"/>
          <w:kern w:val="0"/>
          <w:szCs w:val="21"/>
        </w:rPr>
      </w:pPr>
      <w:r>
        <w:rPr>
          <w:rFonts w:hint="eastAsia" w:ascii="Arial" w:hAnsi="Arial" w:eastAsia="SimSun" w:cs="Arial"/>
          <w:kern w:val="0"/>
          <w:szCs w:val="21"/>
        </w:rPr>
        <w:t>联系人：袁老师，高老师，桂老师</w:t>
      </w:r>
    </w:p>
    <w:p>
      <w:pPr>
        <w:ind w:firstLine="420" w:firstLineChars="200"/>
        <w:rPr>
          <w:rFonts w:ascii="Arial" w:hAnsi="Arial" w:eastAsia="SimSun" w:cs="Arial"/>
          <w:kern w:val="0"/>
          <w:szCs w:val="21"/>
        </w:rPr>
      </w:pPr>
      <w:r>
        <w:rPr>
          <w:rFonts w:hint="eastAsia" w:ascii="Arial" w:hAnsi="Arial" w:eastAsia="SimSun" w:cs="Arial"/>
          <w:kern w:val="0"/>
          <w:szCs w:val="21"/>
        </w:rPr>
        <w:t>联系电话：0563-3831016</w:t>
      </w:r>
    </w:p>
    <w:p>
      <w:pPr>
        <w:ind w:firstLine="420" w:firstLineChars="200"/>
        <w:rPr>
          <w:rFonts w:ascii="Arial" w:hAnsi="Arial" w:eastAsia="SimSun" w:cs="Arial"/>
          <w:kern w:val="0"/>
          <w:szCs w:val="21"/>
        </w:rPr>
      </w:pPr>
      <w:r>
        <w:rPr>
          <w:rFonts w:hint="eastAsia" w:ascii="Arial" w:hAnsi="Arial" w:eastAsia="SimSun" w:cs="Arial"/>
          <w:kern w:val="0"/>
          <w:szCs w:val="21"/>
        </w:rPr>
        <w:t>宣城校区网址：</w:t>
      </w:r>
      <w:r>
        <w:rPr>
          <w:rFonts w:ascii="Arial" w:hAnsi="Arial" w:eastAsia="SimSun" w:cs="Arial"/>
          <w:kern w:val="0"/>
          <w:szCs w:val="21"/>
        </w:rPr>
        <w:t>http://xc.hfut.edu.cn/</w:t>
      </w:r>
    </w:p>
    <w:p>
      <w:pPr>
        <w:ind w:firstLine="420" w:firstLineChars="200"/>
        <w:rPr>
          <w:rFonts w:ascii="Arial" w:hAnsi="Arial" w:eastAsia="SimSun" w:cs="Arial"/>
          <w:kern w:val="0"/>
          <w:szCs w:val="21"/>
        </w:rPr>
      </w:pPr>
      <w:r>
        <w:rPr>
          <w:rFonts w:hint="eastAsia" w:ascii="Arial" w:hAnsi="Arial" w:eastAsia="SimSun" w:cs="Arial"/>
          <w:kern w:val="0"/>
          <w:szCs w:val="21"/>
        </w:rPr>
        <w:t>E-mail：</w:t>
      </w:r>
      <w:r>
        <w:fldChar w:fldCharType="begin"/>
      </w:r>
      <w:r>
        <w:instrText xml:space="preserve">HYPERLINK "mailto:xczp@hfut.edu.cn" </w:instrText>
      </w:r>
      <w:r>
        <w:fldChar w:fldCharType="separate"/>
      </w:r>
      <w:r>
        <w:rPr>
          <w:rFonts w:ascii="Arial" w:hAnsi="Arial" w:eastAsia="SimSun" w:cs="Arial"/>
          <w:kern w:val="0"/>
          <w:szCs w:val="21"/>
        </w:rPr>
        <w:t>xc</w:t>
      </w:r>
      <w:r>
        <w:rPr>
          <w:rFonts w:hint="eastAsia" w:ascii="Arial" w:hAnsi="Arial" w:eastAsia="SimSun" w:cs="Arial"/>
          <w:kern w:val="0"/>
          <w:szCs w:val="21"/>
        </w:rPr>
        <w:t>zp</w:t>
      </w:r>
      <w:r>
        <w:rPr>
          <w:rFonts w:ascii="Arial" w:hAnsi="Arial" w:eastAsia="SimSun" w:cs="Arial"/>
          <w:kern w:val="0"/>
          <w:szCs w:val="21"/>
        </w:rPr>
        <w:t>@hfut.edu.cn</w:t>
      </w:r>
      <w:r>
        <w:fldChar w:fldCharType="end"/>
      </w:r>
    </w:p>
    <w:p>
      <w:pPr>
        <w:ind w:firstLine="420" w:firstLineChars="200"/>
        <w:rPr>
          <w:rFonts w:ascii="Arial" w:hAnsi="Arial" w:eastAsia="SimSun" w:cs="Arial"/>
          <w:kern w:val="0"/>
          <w:szCs w:val="21"/>
        </w:rPr>
      </w:pPr>
      <w:r>
        <w:rPr>
          <w:rFonts w:hint="eastAsia" w:ascii="Arial" w:hAnsi="Arial" w:eastAsia="SimSun" w:cs="Arial"/>
          <w:color w:val="FF0000"/>
          <w:kern w:val="0"/>
          <w:szCs w:val="21"/>
        </w:rPr>
        <w:t>《</w:t>
      </w:r>
      <w:r>
        <w:fldChar w:fldCharType="begin"/>
      </w:r>
      <w:r>
        <w:instrText xml:space="preserve">HYPERLINK "C:\\Users\\admin\\AppData\\Roaming\\Microsoft\\Word\\合肥工业大学宣城校区招聘教师\\合肥工业大学宣城校区应聘教师报名表.doc" </w:instrText>
      </w:r>
      <w:r>
        <w:fldChar w:fldCharType="separate"/>
      </w:r>
      <w:r>
        <w:rPr>
          <w:rFonts w:hint="eastAsia" w:ascii="Arial" w:hAnsi="Arial" w:eastAsia="SimSun" w:cs="Arial"/>
          <w:color w:val="FF0000"/>
          <w:kern w:val="0"/>
          <w:szCs w:val="21"/>
        </w:rPr>
        <w:t>合肥工业大学宣城校区应聘教师报名表</w:t>
      </w:r>
      <w:r>
        <w:fldChar w:fldCharType="end"/>
      </w:r>
      <w:r>
        <w:rPr>
          <w:rFonts w:hint="eastAsia" w:ascii="Arial" w:hAnsi="Arial" w:eastAsia="SimSun" w:cs="Arial"/>
          <w:color w:val="FF0000"/>
          <w:kern w:val="0"/>
          <w:szCs w:val="21"/>
        </w:rPr>
        <w:t>》</w:t>
      </w:r>
      <w:r>
        <w:rPr>
          <w:rFonts w:hint="eastAsia" w:ascii="Arial" w:hAnsi="Arial" w:eastAsia="SimSun" w:cs="Arial"/>
          <w:kern w:val="0"/>
          <w:szCs w:val="21"/>
        </w:rPr>
        <w:t>请</w:t>
      </w:r>
      <w:r>
        <w:rPr>
          <w:rFonts w:ascii="Arial" w:hAnsi="Arial" w:eastAsia="SimSun" w:cs="Arial"/>
          <w:kern w:val="0"/>
          <w:szCs w:val="21"/>
        </w:rPr>
        <w:t>到</w:t>
      </w:r>
      <w:r>
        <w:rPr>
          <w:rFonts w:hint="eastAsia" w:ascii="Arial" w:hAnsi="Arial" w:eastAsia="SimSun" w:cs="Arial"/>
          <w:kern w:val="0"/>
          <w:szCs w:val="21"/>
        </w:rPr>
        <w:t>我</w:t>
      </w:r>
      <w:r>
        <w:rPr>
          <w:rFonts w:ascii="Arial" w:hAnsi="Arial" w:eastAsia="SimSun" w:cs="Arial"/>
          <w:kern w:val="0"/>
          <w:szCs w:val="21"/>
        </w:rPr>
        <w:t>校网站</w:t>
      </w:r>
      <w:r>
        <w:fldChar w:fldCharType="begin"/>
      </w:r>
      <w:r>
        <w:instrText xml:space="preserve">HYPERLINK "http://rcb.hfut.edu.cn/" </w:instrText>
      </w:r>
      <w:r>
        <w:fldChar w:fldCharType="separate"/>
      </w:r>
      <w:r>
        <w:rPr>
          <w:rStyle w:val="13"/>
          <w:rFonts w:ascii="Arial" w:hAnsi="Arial" w:eastAsia="SimSun" w:cs="Arial"/>
          <w:kern w:val="0"/>
          <w:szCs w:val="21"/>
        </w:rPr>
        <w:t>http://rcb.hfut.edu.cn/</w:t>
      </w:r>
      <w:r>
        <w:fldChar w:fldCharType="end"/>
      </w:r>
      <w:r>
        <w:rPr>
          <w:rFonts w:hint="eastAsia" w:ascii="Arial" w:hAnsi="Arial" w:eastAsia="SimSun" w:cs="Arial"/>
          <w:kern w:val="0"/>
          <w:szCs w:val="21"/>
        </w:rPr>
        <w:t>文档下载</w:t>
      </w:r>
      <w:r>
        <w:rPr>
          <w:rFonts w:ascii="Arial" w:hAnsi="Arial" w:eastAsia="SimSun" w:cs="Arial"/>
          <w:kern w:val="0"/>
          <w:szCs w:val="21"/>
        </w:rPr>
        <w:t>栏目下载。</w:t>
      </w:r>
    </w:p>
    <w:p>
      <w:pPr>
        <w:spacing w:line="360" w:lineRule="auto"/>
        <w:ind w:right="480" w:firstLine="480" w:firstLineChars="200"/>
        <w:rPr>
          <w:rFonts w:ascii="SimSun" w:hAnsi="SimSun"/>
          <w:color w:val="0070C0"/>
          <w:sz w:val="24"/>
        </w:rPr>
      </w:pPr>
    </w:p>
    <w:p>
      <w:pPr>
        <w:spacing w:line="360" w:lineRule="exact"/>
        <w:ind w:firstLine="420" w:firstLineChars="200"/>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17599210">
    <w:nsid w:val="18E40EEA"/>
    <w:multiLevelType w:val="multilevel"/>
    <w:tmpl w:val="18E40EEA"/>
    <w:lvl w:ilvl="0" w:tentative="1">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94202445">
    <w:nsid w:val="177F0D4D"/>
    <w:multiLevelType w:val="multilevel"/>
    <w:tmpl w:val="177F0D4D"/>
    <w:lvl w:ilvl="0" w:tentative="1">
      <w:start w:val="3"/>
      <w:numFmt w:val="japaneseCounting"/>
      <w:lvlText w:val="%1、"/>
      <w:lvlJc w:val="left"/>
      <w:pPr>
        <w:ind w:left="450" w:hanging="45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417599210"/>
  </w:num>
  <w:num w:numId="2">
    <w:abstractNumId w:val="394202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C64E42"/>
    <w:rsid w:val="000405F4"/>
    <w:rsid w:val="000745F4"/>
    <w:rsid w:val="00083B52"/>
    <w:rsid w:val="000C4FF5"/>
    <w:rsid w:val="000C5353"/>
    <w:rsid w:val="000E3DE4"/>
    <w:rsid w:val="00103CF4"/>
    <w:rsid w:val="001502D7"/>
    <w:rsid w:val="001873B3"/>
    <w:rsid w:val="002016F6"/>
    <w:rsid w:val="00222ACE"/>
    <w:rsid w:val="00223248"/>
    <w:rsid w:val="00242420"/>
    <w:rsid w:val="002547B4"/>
    <w:rsid w:val="00271961"/>
    <w:rsid w:val="002C7D17"/>
    <w:rsid w:val="002D751A"/>
    <w:rsid w:val="002E2D2C"/>
    <w:rsid w:val="002E41A2"/>
    <w:rsid w:val="002F5B3D"/>
    <w:rsid w:val="003200DB"/>
    <w:rsid w:val="003269E3"/>
    <w:rsid w:val="00327B10"/>
    <w:rsid w:val="00366E0D"/>
    <w:rsid w:val="00377450"/>
    <w:rsid w:val="00384E0E"/>
    <w:rsid w:val="003856CA"/>
    <w:rsid w:val="003D3722"/>
    <w:rsid w:val="00401DE7"/>
    <w:rsid w:val="00414F4F"/>
    <w:rsid w:val="00437FA6"/>
    <w:rsid w:val="004A677A"/>
    <w:rsid w:val="004C76DC"/>
    <w:rsid w:val="004E25D8"/>
    <w:rsid w:val="004E2829"/>
    <w:rsid w:val="00534006"/>
    <w:rsid w:val="005A32B7"/>
    <w:rsid w:val="005B07B1"/>
    <w:rsid w:val="005C7AB5"/>
    <w:rsid w:val="005E3113"/>
    <w:rsid w:val="00644D9D"/>
    <w:rsid w:val="006864D0"/>
    <w:rsid w:val="006D0244"/>
    <w:rsid w:val="006D3335"/>
    <w:rsid w:val="00773FC2"/>
    <w:rsid w:val="00780AC5"/>
    <w:rsid w:val="00783C17"/>
    <w:rsid w:val="007A2016"/>
    <w:rsid w:val="007C094C"/>
    <w:rsid w:val="00843E75"/>
    <w:rsid w:val="008541DC"/>
    <w:rsid w:val="008633BE"/>
    <w:rsid w:val="00866F7A"/>
    <w:rsid w:val="00881A81"/>
    <w:rsid w:val="00882987"/>
    <w:rsid w:val="00912682"/>
    <w:rsid w:val="009845CF"/>
    <w:rsid w:val="009868E9"/>
    <w:rsid w:val="00990E8D"/>
    <w:rsid w:val="00A15463"/>
    <w:rsid w:val="00A16CAC"/>
    <w:rsid w:val="00A52FF4"/>
    <w:rsid w:val="00A605CD"/>
    <w:rsid w:val="00A81AFF"/>
    <w:rsid w:val="00A83819"/>
    <w:rsid w:val="00BA1DB3"/>
    <w:rsid w:val="00BA4AFC"/>
    <w:rsid w:val="00BE3740"/>
    <w:rsid w:val="00BE6EDD"/>
    <w:rsid w:val="00C21719"/>
    <w:rsid w:val="00C250AF"/>
    <w:rsid w:val="00C44467"/>
    <w:rsid w:val="00C64E42"/>
    <w:rsid w:val="00C747E9"/>
    <w:rsid w:val="00C76CE2"/>
    <w:rsid w:val="00C812CE"/>
    <w:rsid w:val="00CF5101"/>
    <w:rsid w:val="00D1087F"/>
    <w:rsid w:val="00D326F1"/>
    <w:rsid w:val="00D77C48"/>
    <w:rsid w:val="00D94294"/>
    <w:rsid w:val="00DB347E"/>
    <w:rsid w:val="00DB7A44"/>
    <w:rsid w:val="00DC1019"/>
    <w:rsid w:val="00E17324"/>
    <w:rsid w:val="00E21E11"/>
    <w:rsid w:val="00E31459"/>
    <w:rsid w:val="00E7334B"/>
    <w:rsid w:val="00E958C6"/>
    <w:rsid w:val="00EE4427"/>
    <w:rsid w:val="00F34261"/>
    <w:rsid w:val="00F619D3"/>
    <w:rsid w:val="00F76FEF"/>
    <w:rsid w:val="00FB439B"/>
    <w:rsid w:val="00FB4452"/>
    <w:rsid w:val="00FD03A1"/>
    <w:rsid w:val="3E993487"/>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99"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99"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cs="SimHei"/>
      <w:kern w:val="2"/>
      <w:sz w:val="21"/>
      <w:szCs w:val="22"/>
      <w:lang w:val="en-US" w:eastAsia="zh-CN" w:bidi="ar-SA"/>
    </w:rPr>
  </w:style>
  <w:style w:type="paragraph" w:styleId="2">
    <w:name w:val="heading 2"/>
    <w:basedOn w:val="1"/>
    <w:link w:val="19"/>
    <w:qFormat/>
    <w:uiPriority w:val="9"/>
    <w:pPr>
      <w:widowControl/>
      <w:spacing w:before="100" w:beforeAutospacing="1" w:after="100" w:afterAutospacing="1"/>
      <w:jc w:val="left"/>
      <w:outlineLvl w:val="1"/>
    </w:pPr>
    <w:rPr>
      <w:rFonts w:ascii="SimSun" w:hAnsi="SimSun" w:eastAsia="SimSun" w:cs="SimSun"/>
      <w:b/>
      <w:bCs/>
      <w:kern w:val="0"/>
      <w:sz w:val="36"/>
      <w:szCs w:val="36"/>
    </w:rPr>
  </w:style>
  <w:style w:type="character" w:default="1" w:styleId="10">
    <w:name w:val="Default Paragraph Font"/>
    <w:unhideWhenUsed/>
    <w:uiPriority w:val="1"/>
  </w:style>
  <w:style w:type="table" w:default="1" w:styleId="15">
    <w:name w:val="Normal Table"/>
    <w:unhideWhenUsed/>
    <w:uiPriority w:val="99"/>
    <w:tblPr>
      <w:tblStyle w:val="15"/>
      <w:tblLayout w:type="fixed"/>
      <w:tblCellMar>
        <w:top w:w="0" w:type="dxa"/>
        <w:left w:w="108" w:type="dxa"/>
        <w:bottom w:w="0" w:type="dxa"/>
        <w:right w:w="108" w:type="dxa"/>
      </w:tblCellMar>
    </w:tblPr>
    <w:tcPr>
      <w:textDirection w:val="lrTb"/>
    </w:tcPr>
  </w:style>
  <w:style w:type="paragraph" w:styleId="3">
    <w:name w:val="annotation subject"/>
    <w:basedOn w:val="4"/>
    <w:next w:val="4"/>
    <w:link w:val="23"/>
    <w:unhideWhenUsed/>
    <w:uiPriority w:val="99"/>
    <w:rPr>
      <w:b/>
      <w:bCs/>
    </w:rPr>
  </w:style>
  <w:style w:type="paragraph" w:styleId="4">
    <w:name w:val="annotation text"/>
    <w:basedOn w:val="1"/>
    <w:link w:val="22"/>
    <w:unhideWhenUsed/>
    <w:uiPriority w:val="99"/>
    <w:pPr>
      <w:jc w:val="left"/>
    </w:pPr>
  </w:style>
  <w:style w:type="paragraph" w:styleId="5">
    <w:name w:val="Balloon Text"/>
    <w:basedOn w:val="1"/>
    <w:link w:val="21"/>
    <w:unhideWhenUsed/>
    <w:uiPriority w:val="99"/>
    <w:rPr>
      <w:sz w:val="18"/>
      <w:szCs w:val="18"/>
    </w:rPr>
  </w:style>
  <w:style w:type="paragraph" w:styleId="6">
    <w:name w:val="footer"/>
    <w:basedOn w:val="1"/>
    <w:link w:val="18"/>
    <w:unhideWhenUsed/>
    <w:uiPriority w:val="99"/>
    <w:pPr>
      <w:tabs>
        <w:tab w:val="center" w:pos="4153"/>
        <w:tab w:val="right" w:pos="8306"/>
      </w:tabs>
      <w:snapToGrid w:val="0"/>
      <w:jc w:val="left"/>
    </w:pPr>
    <w:rPr>
      <w:sz w:val="18"/>
      <w:szCs w:val="18"/>
    </w:rPr>
  </w:style>
  <w:style w:type="paragraph" w:styleId="7">
    <w:name w:val="header"/>
    <w:basedOn w:val="1"/>
    <w:link w:val="17"/>
    <w:unhideWhenUsed/>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uiPriority w:val="99"/>
    <w:pPr>
      <w:widowControl/>
      <w:spacing w:before="100" w:beforeAutospacing="1" w:after="100" w:afterAutospacing="1"/>
      <w:jc w:val="left"/>
    </w:pPr>
    <w:rPr>
      <w:rFonts w:ascii="SimSun" w:hAnsi="SimSun" w:eastAsia="SimSun" w:cs="SimSun"/>
      <w:kern w:val="0"/>
      <w:sz w:val="24"/>
      <w:szCs w:val="24"/>
    </w:rPr>
  </w:style>
  <w:style w:type="paragraph" w:styleId="9">
    <w:name w:val="Title"/>
    <w:basedOn w:val="1"/>
    <w:next w:val="1"/>
    <w:link w:val="24"/>
    <w:qFormat/>
    <w:uiPriority w:val="0"/>
    <w:pPr>
      <w:spacing w:before="240" w:after="60"/>
      <w:jc w:val="center"/>
      <w:outlineLvl w:val="0"/>
    </w:pPr>
    <w:rPr>
      <w:rFonts w:ascii="Cambria" w:hAnsi="Cambria" w:eastAsia="SimSun" w:cs="Times New Roman"/>
      <w:b/>
      <w:bCs/>
      <w:sz w:val="32"/>
      <w:szCs w:val="32"/>
    </w:rPr>
  </w:style>
  <w:style w:type="character" w:styleId="11">
    <w:name w:val="Strong"/>
    <w:basedOn w:val="10"/>
    <w:qFormat/>
    <w:uiPriority w:val="0"/>
    <w:rPr>
      <w:b/>
      <w:bCs/>
    </w:rPr>
  </w:style>
  <w:style w:type="character" w:styleId="12">
    <w:name w:val="FollowedHyperlink"/>
    <w:basedOn w:val="10"/>
    <w:unhideWhenUsed/>
    <w:uiPriority w:val="99"/>
    <w:rPr>
      <w:color w:val="800080"/>
      <w:u w:val="single"/>
    </w:rPr>
  </w:style>
  <w:style w:type="character" w:styleId="13">
    <w:name w:val="Hyperlink"/>
    <w:basedOn w:val="10"/>
    <w:unhideWhenUsed/>
    <w:uiPriority w:val="99"/>
    <w:rPr>
      <w:color w:val="0000FF"/>
      <w:u w:val="single"/>
    </w:rPr>
  </w:style>
  <w:style w:type="character" w:styleId="14">
    <w:name w:val="annotation reference"/>
    <w:basedOn w:val="10"/>
    <w:unhideWhenUsed/>
    <w:uiPriority w:val="99"/>
    <w:rPr>
      <w:sz w:val="21"/>
      <w:szCs w:val="21"/>
    </w:rPr>
  </w:style>
  <w:style w:type="paragraph" w:customStyle="1" w:styleId="16">
    <w:name w:val="List Paragraph"/>
    <w:basedOn w:val="1"/>
    <w:qFormat/>
    <w:uiPriority w:val="34"/>
    <w:pPr>
      <w:ind w:firstLine="420" w:firstLineChars="200"/>
    </w:pPr>
  </w:style>
  <w:style w:type="character" w:customStyle="1" w:styleId="17">
    <w:name w:val="页眉 Char"/>
    <w:basedOn w:val="10"/>
    <w:link w:val="7"/>
    <w:uiPriority w:val="99"/>
    <w:rPr>
      <w:sz w:val="18"/>
      <w:szCs w:val="18"/>
    </w:rPr>
  </w:style>
  <w:style w:type="character" w:customStyle="1" w:styleId="18">
    <w:name w:val="页脚 Char"/>
    <w:basedOn w:val="10"/>
    <w:link w:val="6"/>
    <w:uiPriority w:val="99"/>
    <w:rPr>
      <w:sz w:val="18"/>
      <w:szCs w:val="18"/>
    </w:rPr>
  </w:style>
  <w:style w:type="character" w:customStyle="1" w:styleId="19">
    <w:name w:val="标题 2 Char"/>
    <w:basedOn w:val="10"/>
    <w:link w:val="2"/>
    <w:uiPriority w:val="9"/>
    <w:rPr>
      <w:rFonts w:ascii="SimSun" w:hAnsi="SimSun" w:eastAsia="SimSun" w:cs="SimSun"/>
      <w:b/>
      <w:bCs/>
      <w:kern w:val="0"/>
      <w:sz w:val="36"/>
      <w:szCs w:val="36"/>
    </w:rPr>
  </w:style>
  <w:style w:type="character" w:customStyle="1" w:styleId="20">
    <w:name w:val="apple-converted-space"/>
    <w:basedOn w:val="10"/>
    <w:uiPriority w:val="0"/>
    <w:rPr/>
  </w:style>
  <w:style w:type="character" w:customStyle="1" w:styleId="21">
    <w:name w:val="批注框文本 Char"/>
    <w:basedOn w:val="10"/>
    <w:link w:val="5"/>
    <w:semiHidden/>
    <w:uiPriority w:val="99"/>
    <w:rPr>
      <w:sz w:val="18"/>
      <w:szCs w:val="18"/>
    </w:rPr>
  </w:style>
  <w:style w:type="character" w:customStyle="1" w:styleId="22">
    <w:name w:val="批注文字 Char"/>
    <w:basedOn w:val="10"/>
    <w:link w:val="4"/>
    <w:semiHidden/>
    <w:uiPriority w:val="99"/>
    <w:rPr/>
  </w:style>
  <w:style w:type="character" w:customStyle="1" w:styleId="23">
    <w:name w:val="批注主题 Char"/>
    <w:basedOn w:val="22"/>
    <w:link w:val="3"/>
    <w:semiHidden/>
    <w:uiPriority w:val="99"/>
    <w:rPr>
      <w:b/>
      <w:bCs/>
    </w:rPr>
  </w:style>
  <w:style w:type="character" w:customStyle="1" w:styleId="24">
    <w:name w:val="标题 Char"/>
    <w:basedOn w:val="10"/>
    <w:link w:val="9"/>
    <w:uiPriority w:val="0"/>
    <w:rPr>
      <w:rFonts w:ascii="Cambria" w:hAnsi="Cambria" w:eastAsia="SimSun" w:cs="Times New Roman"/>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1557</Words>
  <Characters>8878</Characters>
  <Lines>73</Lines>
  <Paragraphs>20</Paragraphs>
  <TotalTime>0</TotalTime>
  <ScaleCrop>false</ScaleCrop>
  <LinksUpToDate>false</LinksUpToDate>
  <CharactersWithSpaces>0</CharactersWithSpaces>
  <Application>WPS Office 个人版_9.1.0.4994_{F1E327BC-269C-435d-A152-05C5408002CA}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2015-03-02T09:12:00Z</dcterms:created>
  <dc:creator>DADI</dc:creator>
  <cp:lastModifiedBy>tonixiao</cp:lastModifiedBy>
  <cp:lastPrinted>2015-03-04T01:35:00Z</cp:lastPrinted>
  <dcterms:modified xsi:type="dcterms:W3CDTF">2015-03-31T08:40:34Z</dcterms:modified>
  <dc:title>合肥工业大学2015年诚聘海内外杰出人才</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